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7333" w:type="dxa"/>
        <w:tblLayout w:type="fixed"/>
        <w:tblLook w:val="04A0" w:firstRow="1" w:lastRow="0" w:firstColumn="1" w:lastColumn="0" w:noHBand="0" w:noVBand="1"/>
      </w:tblPr>
      <w:tblGrid>
        <w:gridCol w:w="675"/>
        <w:gridCol w:w="2722"/>
        <w:gridCol w:w="1510"/>
        <w:gridCol w:w="1325"/>
        <w:gridCol w:w="2753"/>
        <w:gridCol w:w="719"/>
        <w:gridCol w:w="2198"/>
        <w:gridCol w:w="3374"/>
        <w:gridCol w:w="2057"/>
      </w:tblGrid>
      <w:tr w:rsidR="0025554A" w:rsidRPr="00DF0D49" w:rsidTr="00E80A9E">
        <w:trPr>
          <w:gridAfter w:val="1"/>
          <w:wAfter w:w="2057" w:type="dxa"/>
        </w:trPr>
        <w:tc>
          <w:tcPr>
            <w:tcW w:w="9704" w:type="dxa"/>
            <w:gridSpan w:val="6"/>
          </w:tcPr>
          <w:p w:rsidR="0025554A" w:rsidRPr="00DF0D49" w:rsidRDefault="0025554A" w:rsidP="00E80A9E">
            <w:pPr>
              <w:jc w:val="center"/>
            </w:pPr>
            <w:r w:rsidRPr="00DF0D49">
              <w:rPr>
                <w:sz w:val="28"/>
              </w:rPr>
              <w:t xml:space="preserve">SEZIONE A: </w:t>
            </w:r>
            <w:r w:rsidRPr="00DF0D49">
              <w:rPr>
                <w:b/>
                <w:sz w:val="28"/>
              </w:rPr>
              <w:t>TRAGUARDI FORMATIVI</w:t>
            </w:r>
          </w:p>
        </w:tc>
        <w:tc>
          <w:tcPr>
            <w:tcW w:w="5572" w:type="dxa"/>
            <w:gridSpan w:val="2"/>
          </w:tcPr>
          <w:p w:rsidR="0025554A" w:rsidRPr="00DF0D49" w:rsidRDefault="0025554A" w:rsidP="00E80A9E">
            <w:pPr>
              <w:jc w:val="center"/>
            </w:pPr>
            <w:r w:rsidRPr="00DF0D49">
              <w:rPr>
                <w:b/>
                <w:sz w:val="28"/>
              </w:rPr>
              <w:t>Scuola Sec. II grado</w:t>
            </w:r>
          </w:p>
        </w:tc>
      </w:tr>
      <w:tr w:rsidR="0025554A" w:rsidRPr="00DF0D49" w:rsidTr="00E80A9E">
        <w:trPr>
          <w:gridAfter w:val="1"/>
          <w:wAfter w:w="2057" w:type="dxa"/>
        </w:trPr>
        <w:tc>
          <w:tcPr>
            <w:tcW w:w="4907" w:type="dxa"/>
            <w:gridSpan w:val="3"/>
          </w:tcPr>
          <w:p w:rsidR="0025554A" w:rsidRPr="00DF0D49" w:rsidRDefault="0025554A" w:rsidP="00E80A9E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Disciplina</w:t>
            </w:r>
          </w:p>
        </w:tc>
        <w:tc>
          <w:tcPr>
            <w:tcW w:w="10369" w:type="dxa"/>
            <w:gridSpan w:val="5"/>
          </w:tcPr>
          <w:p w:rsidR="0025554A" w:rsidRPr="00DF0D49" w:rsidRDefault="0025554A" w:rsidP="00E80A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0D49">
              <w:rPr>
                <w:rFonts w:ascii="Arial" w:hAnsi="Arial" w:cs="Arial"/>
                <w:b/>
                <w:sz w:val="24"/>
                <w:szCs w:val="24"/>
              </w:rPr>
              <w:t xml:space="preserve">MATEMATICA </w:t>
            </w:r>
          </w:p>
        </w:tc>
      </w:tr>
      <w:tr w:rsidR="0025554A" w:rsidRPr="00DF0D49" w:rsidTr="00E80A9E">
        <w:trPr>
          <w:gridAfter w:val="1"/>
          <w:wAfter w:w="2057" w:type="dxa"/>
        </w:trPr>
        <w:tc>
          <w:tcPr>
            <w:tcW w:w="4907" w:type="dxa"/>
            <w:gridSpan w:val="3"/>
          </w:tcPr>
          <w:p w:rsidR="0025554A" w:rsidRPr="00DF0D49" w:rsidRDefault="0025554A" w:rsidP="00E80A9E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10369" w:type="dxa"/>
            <w:gridSpan w:val="5"/>
          </w:tcPr>
          <w:p w:rsidR="0025554A" w:rsidRPr="00A15402" w:rsidRDefault="0025554A" w:rsidP="00E80A9E">
            <w:pPr>
              <w:rPr>
                <w:rFonts w:ascii="Calibri" w:eastAsia="Calibri" w:hAnsi="Calibri" w:cs="Times New Roman"/>
                <w:b/>
                <w:i/>
              </w:rPr>
            </w:pPr>
            <w:r w:rsidRPr="00DF0D49">
              <w:rPr>
                <w:rFonts w:ascii="Calibri" w:hAnsi="Calibri"/>
                <w:b/>
                <w:i/>
              </w:rPr>
              <w:t xml:space="preserve">Competenza Matematica: Imparare ad imparare, progettare e risolvere problemi, individuare collegamenti e relazioni, acquisire ed interpretare le </w:t>
            </w:r>
            <w:proofErr w:type="gramStart"/>
            <w:r w:rsidRPr="00DF0D49">
              <w:rPr>
                <w:rFonts w:ascii="Calibri" w:hAnsi="Calibri"/>
                <w:b/>
                <w:i/>
              </w:rPr>
              <w:t>informazioni,  collaborare</w:t>
            </w:r>
            <w:proofErr w:type="gramEnd"/>
            <w:r w:rsidRPr="00DF0D49">
              <w:rPr>
                <w:rFonts w:ascii="Calibri" w:hAnsi="Calibri"/>
                <w:b/>
                <w:i/>
              </w:rPr>
              <w:t xml:space="preserve"> e partecipare, agire in modo autonomo e responsabile</w:t>
            </w:r>
          </w:p>
        </w:tc>
      </w:tr>
      <w:tr w:rsidR="0025554A" w:rsidRPr="00DF0D49" w:rsidTr="00A15402">
        <w:trPr>
          <w:gridAfter w:val="1"/>
          <w:wAfter w:w="2057" w:type="dxa"/>
        </w:trPr>
        <w:tc>
          <w:tcPr>
            <w:tcW w:w="675" w:type="dxa"/>
            <w:vMerge w:val="restart"/>
          </w:tcPr>
          <w:p w:rsidR="0025554A" w:rsidRPr="00DF0D49" w:rsidRDefault="0025554A" w:rsidP="00E80A9E"/>
        </w:tc>
        <w:tc>
          <w:tcPr>
            <w:tcW w:w="14601" w:type="dxa"/>
            <w:gridSpan w:val="7"/>
            <w:shd w:val="clear" w:color="auto" w:fill="FFFF00"/>
          </w:tcPr>
          <w:p w:rsidR="0025554A" w:rsidRPr="00DF0D49" w:rsidRDefault="0025554A" w:rsidP="00E80A9E">
            <w:pPr>
              <w:jc w:val="center"/>
              <w:rPr>
                <w:b/>
                <w:sz w:val="24"/>
                <w:szCs w:val="24"/>
              </w:rPr>
            </w:pPr>
            <w:r w:rsidRPr="00DF0D49">
              <w:rPr>
                <w:b/>
                <w:sz w:val="24"/>
                <w:szCs w:val="24"/>
              </w:rPr>
              <w:t xml:space="preserve">                                                       I   biennio</w:t>
            </w:r>
          </w:p>
        </w:tc>
      </w:tr>
      <w:tr w:rsidR="0025554A" w:rsidRPr="00DF0D49" w:rsidTr="00A15402">
        <w:trPr>
          <w:gridAfter w:val="1"/>
          <w:wAfter w:w="2057" w:type="dxa"/>
        </w:trPr>
        <w:tc>
          <w:tcPr>
            <w:tcW w:w="675" w:type="dxa"/>
            <w:vMerge/>
          </w:tcPr>
          <w:p w:rsidR="0025554A" w:rsidRPr="00DF0D49" w:rsidRDefault="0025554A" w:rsidP="00E80A9E"/>
        </w:tc>
        <w:tc>
          <w:tcPr>
            <w:tcW w:w="2722" w:type="dxa"/>
          </w:tcPr>
          <w:p w:rsidR="0025554A" w:rsidRPr="00DF0D49" w:rsidRDefault="0025554A" w:rsidP="00E80A9E"/>
        </w:tc>
        <w:tc>
          <w:tcPr>
            <w:tcW w:w="5588" w:type="dxa"/>
            <w:gridSpan w:val="3"/>
            <w:shd w:val="clear" w:color="auto" w:fill="FFC000"/>
          </w:tcPr>
          <w:p w:rsidR="0025554A" w:rsidRPr="00DF0D49" w:rsidRDefault="0025554A" w:rsidP="00E80A9E">
            <w:pPr>
              <w:jc w:val="center"/>
            </w:pPr>
            <w:r w:rsidRPr="00DF0D49">
              <w:rPr>
                <w:rFonts w:ascii="Arial" w:hAnsi="Arial" w:cs="Arial"/>
                <w:b/>
              </w:rPr>
              <w:t>I anno</w:t>
            </w:r>
          </w:p>
        </w:tc>
        <w:tc>
          <w:tcPr>
            <w:tcW w:w="6291" w:type="dxa"/>
            <w:gridSpan w:val="3"/>
            <w:shd w:val="clear" w:color="auto" w:fill="92D050"/>
          </w:tcPr>
          <w:p w:rsidR="0025554A" w:rsidRPr="00DF0D49" w:rsidRDefault="0025554A" w:rsidP="00E80A9E">
            <w:pPr>
              <w:jc w:val="center"/>
            </w:pPr>
            <w:r w:rsidRPr="00DF0D49">
              <w:rPr>
                <w:rFonts w:ascii="Arial" w:hAnsi="Arial" w:cs="Arial"/>
                <w:b/>
              </w:rPr>
              <w:t>II anno</w:t>
            </w:r>
          </w:p>
        </w:tc>
      </w:tr>
      <w:tr w:rsidR="0025554A" w:rsidRPr="00DF0D49" w:rsidTr="00A15402">
        <w:trPr>
          <w:gridAfter w:val="1"/>
          <w:wAfter w:w="2057" w:type="dxa"/>
        </w:trPr>
        <w:tc>
          <w:tcPr>
            <w:tcW w:w="675" w:type="dxa"/>
          </w:tcPr>
          <w:p w:rsidR="0025554A" w:rsidRPr="00DF0D49" w:rsidRDefault="0025554A" w:rsidP="00E80A9E"/>
        </w:tc>
        <w:tc>
          <w:tcPr>
            <w:tcW w:w="2722" w:type="dxa"/>
          </w:tcPr>
          <w:p w:rsidR="0025554A" w:rsidRPr="00DF0D49" w:rsidRDefault="0025554A" w:rsidP="00E80A9E">
            <w:r w:rsidRPr="00DF0D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Competenze specifiche</w:t>
            </w:r>
          </w:p>
        </w:tc>
        <w:tc>
          <w:tcPr>
            <w:tcW w:w="2835" w:type="dxa"/>
            <w:gridSpan w:val="2"/>
          </w:tcPr>
          <w:p w:rsidR="0025554A" w:rsidRPr="00DF0D49" w:rsidRDefault="0025554A" w:rsidP="00E80A9E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2753" w:type="dxa"/>
          </w:tcPr>
          <w:p w:rsidR="0025554A" w:rsidRPr="00DF0D49" w:rsidRDefault="0025554A" w:rsidP="00E80A9E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Abilità</w:t>
            </w:r>
          </w:p>
        </w:tc>
        <w:tc>
          <w:tcPr>
            <w:tcW w:w="2917" w:type="dxa"/>
            <w:gridSpan w:val="2"/>
          </w:tcPr>
          <w:p w:rsidR="0025554A" w:rsidRPr="00DF0D49" w:rsidRDefault="0025554A" w:rsidP="00E80A9E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3374" w:type="dxa"/>
          </w:tcPr>
          <w:p w:rsidR="0025554A" w:rsidRPr="00DF0D49" w:rsidRDefault="0025554A" w:rsidP="00E80A9E">
            <w:pPr>
              <w:jc w:val="center"/>
              <w:rPr>
                <w:rFonts w:ascii="Arial" w:hAnsi="Arial" w:cs="Arial"/>
                <w:b/>
              </w:rPr>
            </w:pPr>
            <w:r w:rsidRPr="00DF0D49">
              <w:rPr>
                <w:rFonts w:ascii="Arial" w:hAnsi="Arial" w:cs="Arial"/>
                <w:b/>
              </w:rPr>
              <w:t>Abilità</w:t>
            </w:r>
          </w:p>
        </w:tc>
      </w:tr>
      <w:tr w:rsidR="0025554A" w:rsidRPr="00DF0D49" w:rsidTr="00380C1C">
        <w:trPr>
          <w:gridAfter w:val="1"/>
          <w:wAfter w:w="2057" w:type="dxa"/>
        </w:trPr>
        <w:tc>
          <w:tcPr>
            <w:tcW w:w="675" w:type="dxa"/>
          </w:tcPr>
          <w:p w:rsidR="0025554A" w:rsidRPr="00DF0D49" w:rsidRDefault="0025554A" w:rsidP="00E80A9E"/>
        </w:tc>
        <w:tc>
          <w:tcPr>
            <w:tcW w:w="2722" w:type="dxa"/>
            <w:shd w:val="clear" w:color="auto" w:fill="A8D08D" w:themeFill="accent6" w:themeFillTint="99"/>
          </w:tcPr>
          <w:p w:rsidR="0025554A" w:rsidRPr="008A1B66" w:rsidRDefault="0025554A" w:rsidP="00E80A9E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  <w:r w:rsidRPr="008A1B66">
              <w:rPr>
                <w:rFonts w:cs="Arial"/>
                <w:b/>
                <w:color w:val="1A1A18"/>
                <w:sz w:val="18"/>
                <w:szCs w:val="18"/>
              </w:rPr>
              <w:t>Utilizzare le tecniche e le procedure del calcolo aritmetico ed algebrico rappresentandole anche sotto forma grafica;</w:t>
            </w:r>
          </w:p>
          <w:p w:rsidR="0025554A" w:rsidRPr="008A1B66" w:rsidRDefault="0025554A" w:rsidP="00E80A9E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1.1 </w:t>
            </w:r>
            <w:r w:rsidRPr="008A1B66">
              <w:rPr>
                <w:rFonts w:cs="Arial"/>
                <w:sz w:val="18"/>
                <w:szCs w:val="18"/>
              </w:rPr>
              <w:t>I numeri: naturali, interi, razionali, sotto forma frazionaria e decimale. Le operazioni con i numeri interi e razionali e loro proprietà. Potenze, rapporti e percentuali.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1.2 </w:t>
            </w:r>
            <w:r w:rsidRPr="008A1B66">
              <w:rPr>
                <w:rFonts w:cs="Arial"/>
                <w:sz w:val="18"/>
                <w:szCs w:val="18"/>
              </w:rPr>
              <w:t>Espressioni letterali e polinomi (prodotti notevoli).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1.3 </w:t>
            </w:r>
            <w:r w:rsidRPr="008A1B66">
              <w:rPr>
                <w:rFonts w:cs="Arial"/>
                <w:sz w:val="18"/>
                <w:szCs w:val="18"/>
              </w:rPr>
              <w:t xml:space="preserve">Polinomi: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operazioni  (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>scomposizioni in fattori, divisione tra polinomi)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1.4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Equazioni  di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primo grado: intere numeriche e letterali (cenni); fratte numeriche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1.5 </w:t>
            </w:r>
            <w:r w:rsidRPr="008A1B66">
              <w:rPr>
                <w:rFonts w:cs="Arial"/>
                <w:sz w:val="18"/>
                <w:szCs w:val="18"/>
              </w:rPr>
              <w:t>Disequazioni di primo grado</w:t>
            </w:r>
          </w:p>
          <w:p w:rsidR="006C4AA6" w:rsidRPr="006C4AA6" w:rsidRDefault="006C4AA6" w:rsidP="006C4AA6">
            <w:pPr>
              <w:pStyle w:val="Corpodel"/>
              <w:tabs>
                <w:tab w:val="num" w:pos="133"/>
              </w:tabs>
              <w:rPr>
                <w:rFonts w:asciiTheme="minorHAnsi" w:eastAsiaTheme="minorHAnsi" w:hAnsiTheme="minorHAnsi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 xml:space="preserve">1.6 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Gli </w:t>
            </w:r>
            <w:proofErr w:type="gramStart"/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insiemi  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>Il</w:t>
            </w:r>
            <w:proofErr w:type="gramEnd"/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 significato dei simboli utilizzati nella teoria degli 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lastRenderedPageBreak/>
              <w:t>insiemi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. 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>Le operazioni tra insiemi e le loro proprietà</w:t>
            </w:r>
          </w:p>
          <w:p w:rsidR="006C4AA6" w:rsidRPr="008A1B66" w:rsidRDefault="006C4AA6" w:rsidP="00E80A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53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lastRenderedPageBreak/>
              <w:t>Utilizzare le procedure del calcolo aritmetico (a mente, per iscritto, a macchina) per calcolare espressioni aritmetiche e risolvere problemi; operare con i numeri interi e razionali e valutare l’ordine di grandezza dei risultati. Calcolare semplici espressioni con le potenze.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Padroneggiare l’uso della lettera come simbolo, eseguire le operazioni con i polinomi (prodotti notevoli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).</w:t>
            </w:r>
            <w:r w:rsidR="00A15402">
              <w:rPr>
                <w:rFonts w:cs="Arial"/>
                <w:sz w:val="18"/>
                <w:szCs w:val="18"/>
              </w:rPr>
              <w:br/>
            </w:r>
            <w:r w:rsidRPr="008A1B66">
              <w:rPr>
                <w:rFonts w:cs="Arial"/>
                <w:sz w:val="18"/>
                <w:szCs w:val="18"/>
              </w:rPr>
              <w:t>Fattorizzare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un polinomio.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equazioni e disequazioni di primo grado.</w:t>
            </w:r>
          </w:p>
          <w:p w:rsidR="006C4AA6" w:rsidRPr="006C4AA6" w:rsidRDefault="006C4AA6" w:rsidP="006C4AA6">
            <w:pPr>
              <w:tabs>
                <w:tab w:val="num" w:pos="124"/>
              </w:tabs>
              <w:rPr>
                <w:rFonts w:cs="Arial"/>
                <w:sz w:val="18"/>
                <w:szCs w:val="18"/>
              </w:rPr>
            </w:pPr>
            <w:r w:rsidRPr="006C4AA6">
              <w:rPr>
                <w:rFonts w:cs="Arial"/>
                <w:sz w:val="18"/>
                <w:szCs w:val="18"/>
              </w:rPr>
              <w:t xml:space="preserve">Rappresentare un insieme e riconoscere i sottoinsiemi di un </w:t>
            </w:r>
            <w:r w:rsidRPr="006C4AA6">
              <w:rPr>
                <w:rFonts w:cs="Arial"/>
                <w:sz w:val="18"/>
                <w:szCs w:val="18"/>
              </w:rPr>
              <w:lastRenderedPageBreak/>
              <w:t>insieme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  <w:r w:rsidRPr="006C4AA6">
              <w:rPr>
                <w:rFonts w:cs="Arial"/>
                <w:sz w:val="18"/>
                <w:szCs w:val="18"/>
              </w:rPr>
              <w:t>Eseguire operazioni tra insiemi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917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1.1</w:t>
            </w:r>
            <w:r w:rsidRPr="008A1B66">
              <w:rPr>
                <w:rFonts w:cs="Arial"/>
                <w:sz w:val="18"/>
                <w:szCs w:val="18"/>
              </w:rPr>
              <w:t>Sistemi di equazioni; disequazioni di primo grado e sistemi di disequazioni.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1.2 </w:t>
            </w:r>
            <w:r w:rsidRPr="008A1B66">
              <w:rPr>
                <w:rFonts w:cs="Arial"/>
                <w:sz w:val="18"/>
                <w:szCs w:val="18"/>
              </w:rPr>
              <w:t>I numeri irrazionali e, in forma intuitiva, i numeri reali.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Arial"/>
                <w:sz w:val="18"/>
                <w:szCs w:val="18"/>
              </w:rPr>
              <w:t>i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radicali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1.3 </w:t>
            </w:r>
            <w:r w:rsidRPr="008A1B66">
              <w:rPr>
                <w:rFonts w:cs="Arial"/>
                <w:sz w:val="18"/>
                <w:szCs w:val="18"/>
              </w:rPr>
              <w:t>Equazioni e disequazioni di secondo grado, intere e fratte ed equazioni e disequazioni di grado superiore al secondo.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1.4 </w:t>
            </w:r>
            <w:r w:rsidRPr="008A1B66">
              <w:rPr>
                <w:rFonts w:cs="Arial"/>
                <w:sz w:val="18"/>
                <w:szCs w:val="18"/>
              </w:rPr>
              <w:t>Sistemi di equazioni di grado superiore al primo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374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sistemi di equazioni, disequazioni di primo grado e sistemi di disequazioni.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Calcolare semplici espressioni con potenze e radicali.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equazioni e disequazioni di secondo grado e di grado superiore al secondo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Risoluzione di sistemi di equazioni superiore al primo.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Risoluzione di sistemi simmetrici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</w:p>
        </w:tc>
      </w:tr>
      <w:tr w:rsidR="0025554A" w:rsidRPr="00DF0D49" w:rsidTr="00FC382A">
        <w:tc>
          <w:tcPr>
            <w:tcW w:w="675" w:type="dxa"/>
          </w:tcPr>
          <w:p w:rsidR="0025554A" w:rsidRPr="00DF0D49" w:rsidRDefault="0025554A" w:rsidP="00E80A9E"/>
        </w:tc>
        <w:tc>
          <w:tcPr>
            <w:tcW w:w="2722" w:type="dxa"/>
            <w:shd w:val="clear" w:color="auto" w:fill="FFFF00"/>
          </w:tcPr>
          <w:p w:rsidR="0025554A" w:rsidRPr="008A1B66" w:rsidRDefault="0025554A" w:rsidP="00E80A9E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  <w:r w:rsidRPr="008A1B66">
              <w:rPr>
                <w:rFonts w:cs="Arial"/>
                <w:b/>
                <w:color w:val="1A1A18"/>
                <w:sz w:val="18"/>
                <w:szCs w:val="18"/>
              </w:rPr>
              <w:t>Confrontare ed analizzare figure geometriche, individuando invarianti e relazioni;</w:t>
            </w:r>
          </w:p>
          <w:p w:rsidR="0025554A" w:rsidRPr="008A1B66" w:rsidRDefault="0025554A" w:rsidP="00E80A9E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</w:p>
          <w:p w:rsidR="0025554A" w:rsidRPr="008A1B66" w:rsidRDefault="0025554A" w:rsidP="00E80A9E">
            <w:pPr>
              <w:autoSpaceDE w:val="0"/>
              <w:autoSpaceDN w:val="0"/>
              <w:adjustRightInd w:val="0"/>
              <w:rPr>
                <w:rFonts w:cs="Arial"/>
                <w:b/>
                <w:color w:val="1A1A18"/>
                <w:sz w:val="18"/>
                <w:szCs w:val="18"/>
              </w:rPr>
            </w:pPr>
          </w:p>
          <w:p w:rsidR="0025554A" w:rsidRPr="008A1B66" w:rsidRDefault="0025554A" w:rsidP="00E80A9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  <w:r w:rsidR="00A15402">
              <w:rPr>
                <w:rFonts w:cs="Arial"/>
                <w:sz w:val="18"/>
                <w:szCs w:val="18"/>
              </w:rPr>
              <w:t xml:space="preserve"> </w:t>
            </w:r>
            <w:r w:rsidRPr="008A1B66">
              <w:rPr>
                <w:rFonts w:cs="Arial"/>
                <w:sz w:val="18"/>
                <w:szCs w:val="18"/>
              </w:rPr>
              <w:t>Gli enti fondamentali della geometria e il significato dei termini postulato, assioma, definizione, teorema, dimostrazione.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2.2 </w:t>
            </w:r>
            <w:r w:rsidRPr="008A1B66">
              <w:rPr>
                <w:rFonts w:cs="Arial"/>
                <w:sz w:val="18"/>
                <w:szCs w:val="18"/>
              </w:rPr>
              <w:t>Gli angoli, i poligoni, i triangoli, i quadrilateri e le loro proprietà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2.3 </w:t>
            </w:r>
            <w:r w:rsidRPr="008A1B66">
              <w:rPr>
                <w:rFonts w:cs="Arial"/>
                <w:sz w:val="18"/>
                <w:szCs w:val="18"/>
              </w:rPr>
              <w:t>Il parallelismo con relativo criterio</w:t>
            </w:r>
          </w:p>
        </w:tc>
        <w:tc>
          <w:tcPr>
            <w:tcW w:w="2753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Eseguire costruzioni geometriche elementari utilizzando la riga e il compasso e/o strumenti informatici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Dimostrare i teoremi relativi a poligoni e a parallelismo</w:t>
            </w:r>
          </w:p>
        </w:tc>
        <w:tc>
          <w:tcPr>
            <w:tcW w:w="2917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 xml:space="preserve">2.1  </w:t>
            </w:r>
            <w:r w:rsidRPr="008A1B66">
              <w:rPr>
                <w:rFonts w:cs="Arial"/>
                <w:sz w:val="18"/>
                <w:szCs w:val="18"/>
              </w:rPr>
              <w:t>Le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principali figure nel piano: i poligoni e le loro proprietà.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2.2 </w:t>
            </w:r>
            <w:r w:rsidRPr="008A1B66">
              <w:rPr>
                <w:rFonts w:cs="Arial"/>
                <w:sz w:val="18"/>
                <w:szCs w:val="18"/>
              </w:rPr>
              <w:t xml:space="preserve">Circonferenza e cerchio. 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2.3 </w:t>
            </w:r>
            <w:r w:rsidRPr="008A1B66">
              <w:rPr>
                <w:rFonts w:cs="Arial"/>
                <w:sz w:val="18"/>
                <w:szCs w:val="18"/>
              </w:rPr>
              <w:t xml:space="preserve">Misura di grandezze, grandezze incommensurabili; perimetro e area poligoni. Teoremi di Euclide e </w:t>
            </w:r>
            <w:proofErr w:type="spellStart"/>
            <w:r w:rsidRPr="008A1B66">
              <w:rPr>
                <w:rFonts w:cs="Arial"/>
                <w:sz w:val="18"/>
                <w:szCs w:val="18"/>
              </w:rPr>
              <w:t>Pitagora.Teorema</w:t>
            </w:r>
            <w:proofErr w:type="spellEnd"/>
            <w:r w:rsidRPr="008A1B66">
              <w:rPr>
                <w:rFonts w:cs="Arial"/>
                <w:sz w:val="18"/>
                <w:szCs w:val="18"/>
              </w:rPr>
              <w:t xml:space="preserve"> di Talete e sue conseguenze.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2.4 </w:t>
            </w:r>
            <w:r w:rsidRPr="008A1B66">
              <w:rPr>
                <w:rFonts w:cs="Arial"/>
                <w:sz w:val="18"/>
                <w:szCs w:val="18"/>
              </w:rPr>
              <w:t>Le trasformazioni geometriche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  <w:r w:rsidRPr="008A1B66">
              <w:rPr>
                <w:rFonts w:cs="Arial"/>
                <w:sz w:val="18"/>
                <w:szCs w:val="18"/>
              </w:rPr>
              <w:t>Il metodo delle coordinate: il piano cartesiano. Rappresentazione grafica di semplici funzioni.</w:t>
            </w:r>
          </w:p>
        </w:tc>
        <w:tc>
          <w:tcPr>
            <w:tcW w:w="3374" w:type="dxa"/>
          </w:tcPr>
          <w:p w:rsidR="0025554A" w:rsidRPr="008A1B66" w:rsidRDefault="0025554A" w:rsidP="00A15402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Conoscere e usare misure di grandezze geometriche: perimetro, area e volume delle principali figure nel piano e nello spazio. Porre, analizzare e risolvere problemi del piano e dello spazio utilizzando le proprietà delle figure geometriche. Comprendere dimostrazioni e sviluppare semplici catene deduttive.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A1B66">
              <w:rPr>
                <w:rFonts w:cs="Arial"/>
                <w:sz w:val="18"/>
                <w:szCs w:val="18"/>
              </w:rPr>
              <w:t>Applicare isometrie; riconoscere trasformazioni isometriche</w:t>
            </w:r>
            <w:r>
              <w:rPr>
                <w:rFonts w:cs="Arial"/>
                <w:sz w:val="18"/>
                <w:szCs w:val="18"/>
              </w:rPr>
              <w:t xml:space="preserve">. </w:t>
            </w:r>
            <w:r w:rsidRPr="008A1B66">
              <w:rPr>
                <w:rFonts w:cs="Arial"/>
                <w:sz w:val="18"/>
                <w:szCs w:val="18"/>
              </w:rPr>
              <w:t xml:space="preserve"> Rappresentare sul piano cartesiano le principali funzioni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 xml:space="preserve">trovate:  </w:t>
            </w:r>
            <w:r>
              <w:rPr>
                <w:rFonts w:cs="Arial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62855C7A" wp14:editId="31399A39">
                  <wp:extent cx="861060" cy="21272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e </w:t>
            </w:r>
            <w:r>
              <w:rPr>
                <w:rFonts w:cs="Arial"/>
                <w:noProof/>
                <w:sz w:val="18"/>
                <w:szCs w:val="18"/>
                <w:lang w:eastAsia="it-IT"/>
              </w:rPr>
              <w:drawing>
                <wp:inline distT="0" distB="0" distL="0" distR="0" wp14:anchorId="09DE57C0" wp14:editId="31D90877">
                  <wp:extent cx="1233170" cy="233680"/>
                  <wp:effectExtent l="0" t="0" r="508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1B6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057" w:type="dxa"/>
          </w:tcPr>
          <w:p w:rsidR="0025554A" w:rsidRPr="00DF0D49" w:rsidRDefault="0025554A" w:rsidP="00E80A9E">
            <w:pPr>
              <w:rPr>
                <w:rFonts w:ascii="Arial" w:hAnsi="Arial" w:cs="Arial"/>
                <w:sz w:val="16"/>
                <w:szCs w:val="16"/>
              </w:rPr>
            </w:pPr>
            <w:r w:rsidRPr="00DF0D49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25554A" w:rsidRPr="00DF0D49" w:rsidRDefault="0025554A" w:rsidP="00E80A9E">
            <w:pPr>
              <w:rPr>
                <w:rFonts w:ascii="Arial" w:hAnsi="Arial" w:cs="Arial"/>
                <w:sz w:val="16"/>
                <w:szCs w:val="16"/>
              </w:rPr>
            </w:pPr>
          </w:p>
          <w:p w:rsidR="0025554A" w:rsidRPr="00DF0D49" w:rsidRDefault="0025554A" w:rsidP="00E80A9E">
            <w:pPr>
              <w:rPr>
                <w:rFonts w:ascii="Arial" w:hAnsi="Arial" w:cs="Arial"/>
                <w:sz w:val="16"/>
                <w:szCs w:val="16"/>
              </w:rPr>
            </w:pPr>
          </w:p>
          <w:p w:rsidR="0025554A" w:rsidRPr="00DF0D49" w:rsidRDefault="0025554A" w:rsidP="00E80A9E">
            <w:pPr>
              <w:rPr>
                <w:rFonts w:ascii="Arial" w:hAnsi="Arial" w:cs="Arial"/>
                <w:sz w:val="16"/>
                <w:szCs w:val="16"/>
              </w:rPr>
            </w:pPr>
          </w:p>
          <w:p w:rsidR="0025554A" w:rsidRPr="00DF0D49" w:rsidRDefault="0025554A" w:rsidP="00E80A9E"/>
        </w:tc>
      </w:tr>
      <w:tr w:rsidR="0025554A" w:rsidRPr="00DF0D49" w:rsidTr="00A15402">
        <w:trPr>
          <w:gridAfter w:val="1"/>
          <w:wAfter w:w="2057" w:type="dxa"/>
        </w:trPr>
        <w:tc>
          <w:tcPr>
            <w:tcW w:w="675" w:type="dxa"/>
          </w:tcPr>
          <w:p w:rsidR="0025554A" w:rsidRPr="00DF0D49" w:rsidRDefault="0025554A" w:rsidP="00E80A9E"/>
        </w:tc>
        <w:tc>
          <w:tcPr>
            <w:tcW w:w="2722" w:type="dxa"/>
          </w:tcPr>
          <w:p w:rsidR="0025554A" w:rsidRPr="008A1B66" w:rsidRDefault="0025554A" w:rsidP="00E80A9E">
            <w:pPr>
              <w:rPr>
                <w:rFonts w:cs="Arial"/>
                <w:b/>
                <w:sz w:val="18"/>
                <w:szCs w:val="18"/>
              </w:rPr>
            </w:pPr>
            <w:r w:rsidRPr="008A1B66">
              <w:rPr>
                <w:rFonts w:cs="Arial"/>
                <w:b/>
                <w:sz w:val="18"/>
                <w:szCs w:val="18"/>
              </w:rPr>
              <w:t>Individuare le strategie appropriate per la soluzione di problemi;</w:t>
            </w:r>
          </w:p>
          <w:p w:rsidR="0025554A" w:rsidRPr="00DF0D49" w:rsidRDefault="0025554A" w:rsidP="00E80A9E">
            <w:pPr>
              <w:rPr>
                <w:rFonts w:ascii="Arial" w:hAnsi="Arial" w:cs="Arial"/>
                <w:b/>
                <w:color w:val="1A1A18"/>
                <w:sz w:val="16"/>
                <w:szCs w:val="16"/>
              </w:rPr>
            </w:pPr>
          </w:p>
        </w:tc>
        <w:tc>
          <w:tcPr>
            <w:tcW w:w="2835" w:type="dxa"/>
            <w:gridSpan w:val="2"/>
          </w:tcPr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3.1 </w:t>
            </w:r>
            <w:r w:rsidRPr="008A1B66">
              <w:rPr>
                <w:rFonts w:cs="Arial"/>
                <w:sz w:val="18"/>
                <w:szCs w:val="18"/>
              </w:rPr>
              <w:t>Metodi risolutivi di problemi aritmetici, algebrici e geometrici: uso delle proporzioni e delle equazioni di primo grado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3.2 </w:t>
            </w:r>
            <w:r w:rsidRPr="008A1B66">
              <w:rPr>
                <w:rFonts w:cs="Arial"/>
                <w:sz w:val="18"/>
                <w:szCs w:val="18"/>
              </w:rPr>
              <w:t>Criteri di scelta di diversi metodi risolutivi in relazione alle varie situazioni problematiche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3.3 </w:t>
            </w:r>
            <w:r w:rsidRPr="008A1B66">
              <w:rPr>
                <w:rFonts w:cs="Arial"/>
                <w:sz w:val="18"/>
                <w:szCs w:val="18"/>
              </w:rPr>
              <w:t>Teoremi e le formule inerenti la geometria piana, in particolari a triangoli e quadrilateri</w:t>
            </w:r>
          </w:p>
        </w:tc>
        <w:tc>
          <w:tcPr>
            <w:tcW w:w="2753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Individuare le strategie opportune per la risoluzione di problemi (aritmetici, algebrici e geometrici)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Applicare formule e teoremi appropriati a triangoli e quadrilateri</w:t>
            </w:r>
          </w:p>
        </w:tc>
        <w:tc>
          <w:tcPr>
            <w:tcW w:w="2917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3.1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Risolvere  semplici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problemi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>diretti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e inversi</w:t>
            </w:r>
          </w:p>
        </w:tc>
        <w:tc>
          <w:tcPr>
            <w:tcW w:w="3374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Risolvere problemi che implicano l’uso di funzioni, di equazioni e di sistemi di equazioni anche per via grafica, collegati con altre discipline e situazioni di vita ordinaria, come primo passo verso la modellizzazione della matematica</w:t>
            </w:r>
          </w:p>
        </w:tc>
      </w:tr>
      <w:tr w:rsidR="0025554A" w:rsidRPr="00DF0D49" w:rsidTr="00FC382A">
        <w:trPr>
          <w:gridAfter w:val="1"/>
          <w:wAfter w:w="2057" w:type="dxa"/>
        </w:trPr>
        <w:tc>
          <w:tcPr>
            <w:tcW w:w="675" w:type="dxa"/>
          </w:tcPr>
          <w:p w:rsidR="0025554A" w:rsidRPr="00DF0D49" w:rsidRDefault="0025554A" w:rsidP="00E80A9E"/>
        </w:tc>
        <w:tc>
          <w:tcPr>
            <w:tcW w:w="2722" w:type="dxa"/>
            <w:shd w:val="clear" w:color="auto" w:fill="FFC000"/>
          </w:tcPr>
          <w:p w:rsidR="0025554A" w:rsidRPr="00A15402" w:rsidRDefault="0025554A" w:rsidP="00E80A9E">
            <w:pPr>
              <w:rPr>
                <w:rFonts w:cs="Arial"/>
                <w:b/>
                <w:sz w:val="18"/>
                <w:szCs w:val="18"/>
              </w:rPr>
            </w:pPr>
            <w:r w:rsidRPr="008A1B66">
              <w:rPr>
                <w:rFonts w:cs="Arial"/>
                <w:b/>
                <w:sz w:val="18"/>
                <w:szCs w:val="18"/>
              </w:rPr>
              <w:t xml:space="preserve">Analizzare dati e interpretarli sviluppando deduzioni e ragionamenti sugli stessi anche </w:t>
            </w:r>
            <w:r w:rsidRPr="008A1B66">
              <w:rPr>
                <w:rFonts w:cs="Arial"/>
                <w:b/>
                <w:sz w:val="18"/>
                <w:szCs w:val="18"/>
              </w:rPr>
              <w:lastRenderedPageBreak/>
              <w:t>con l’ausilio di rappresentazioni grafiche, usando consapevolmente gli strumenti di calcolo e le potenzialità offerte da applicazioni specifiche di tipo informatico.</w:t>
            </w:r>
          </w:p>
        </w:tc>
        <w:tc>
          <w:tcPr>
            <w:tcW w:w="2835" w:type="dxa"/>
            <w:gridSpan w:val="2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4.1 </w:t>
            </w:r>
            <w:r w:rsidRPr="008A1B66">
              <w:rPr>
                <w:rFonts w:cs="Arial"/>
                <w:sz w:val="18"/>
                <w:szCs w:val="18"/>
              </w:rPr>
              <w:t xml:space="preserve">Dati e previsioni: dati, loro organizzazione e rappresentazione. Distribuzione delle frequenze a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 xml:space="preserve">seconda del tipo di carattere e principali rappresentazioni grafiche. Valori medi e misure di variabilità </w:t>
            </w:r>
          </w:p>
        </w:tc>
        <w:tc>
          <w:tcPr>
            <w:tcW w:w="2753" w:type="dxa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lastRenderedPageBreak/>
              <w:t xml:space="preserve">Raccogliere, organizzare e rappresentare un insieme di dati. Calcolare i valori medi e alcune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>misure di variabilità di una distribuzione.</w:t>
            </w:r>
          </w:p>
        </w:tc>
        <w:tc>
          <w:tcPr>
            <w:tcW w:w="2917" w:type="dxa"/>
            <w:gridSpan w:val="2"/>
          </w:tcPr>
          <w:p w:rsidR="0025554A" w:rsidRPr="008A1B66" w:rsidRDefault="0025554A" w:rsidP="00A1540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4.1 </w:t>
            </w:r>
            <w:r w:rsidRPr="008A1B66">
              <w:rPr>
                <w:rFonts w:cs="Arial"/>
                <w:sz w:val="18"/>
                <w:szCs w:val="18"/>
              </w:rPr>
              <w:t xml:space="preserve">Dati e previsioni: significato della probabilità e sue valutazioni. Semplici spazi (discreti) di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 xml:space="preserve">probabilità: eventi disgiunti, probabilità composta, </w:t>
            </w:r>
            <w:r>
              <w:rPr>
                <w:rFonts w:cs="Arial"/>
                <w:sz w:val="18"/>
                <w:szCs w:val="18"/>
              </w:rPr>
              <w:t>E</w:t>
            </w:r>
            <w:r w:rsidRPr="008A1B66">
              <w:rPr>
                <w:rFonts w:cs="Arial"/>
                <w:sz w:val="18"/>
                <w:szCs w:val="18"/>
              </w:rPr>
              <w:t>venti indipendenti. Probabilità e frequenza.</w:t>
            </w:r>
          </w:p>
        </w:tc>
        <w:tc>
          <w:tcPr>
            <w:tcW w:w="3374" w:type="dxa"/>
          </w:tcPr>
          <w:p w:rsidR="0025554A" w:rsidRPr="008A1B66" w:rsidRDefault="0025554A" w:rsidP="00E80A9E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lastRenderedPageBreak/>
              <w:t>Calcolare la probabilità di eventi elementari</w:t>
            </w:r>
          </w:p>
          <w:p w:rsidR="0025554A" w:rsidRPr="008A1B66" w:rsidRDefault="0025554A" w:rsidP="00E80A9E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5554A" w:rsidRPr="008A1B66" w:rsidRDefault="0025554A" w:rsidP="00E80A9E">
            <w:pPr>
              <w:jc w:val="both"/>
              <w:rPr>
                <w:rFonts w:cs="Arial"/>
                <w:sz w:val="18"/>
                <w:szCs w:val="18"/>
              </w:rPr>
            </w:pPr>
          </w:p>
          <w:p w:rsidR="0025554A" w:rsidRPr="008A1B66" w:rsidRDefault="0025554A" w:rsidP="00E80A9E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25554A" w:rsidRPr="00DF0D49" w:rsidTr="00E80A9E">
        <w:trPr>
          <w:gridAfter w:val="1"/>
          <w:wAfter w:w="2057" w:type="dxa"/>
          <w:trHeight w:val="1524"/>
        </w:trPr>
        <w:tc>
          <w:tcPr>
            <w:tcW w:w="675" w:type="dxa"/>
            <w:textDirection w:val="btLr"/>
            <w:vAlign w:val="center"/>
          </w:tcPr>
          <w:p w:rsidR="0025554A" w:rsidRPr="00DF0D49" w:rsidRDefault="0025554A" w:rsidP="00E80A9E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F0D49">
              <w:rPr>
                <w:b/>
                <w:bCs/>
                <w:u w:val="single"/>
              </w:rPr>
              <w:lastRenderedPageBreak/>
              <w:t>Orizzontalità</w:t>
            </w:r>
          </w:p>
        </w:tc>
        <w:tc>
          <w:tcPr>
            <w:tcW w:w="14601" w:type="dxa"/>
            <w:gridSpan w:val="7"/>
          </w:tcPr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Analisi, elaborazione e rappresentazione dati 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Analisi di costi ricavi e guadagni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Enti pubblici (ASL, Comune, etc.)</w:t>
            </w:r>
          </w:p>
          <w:p w:rsid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Aziende agrotecniche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Laboratori odontotecnici</w:t>
            </w:r>
          </w:p>
          <w:p w:rsidR="0025554A" w:rsidRPr="0025554A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Aziende di imbottigliamento acqua</w:t>
            </w:r>
          </w:p>
        </w:tc>
      </w:tr>
      <w:tr w:rsidR="0025554A" w:rsidRPr="00DF0D49" w:rsidTr="00E80A9E">
        <w:trPr>
          <w:gridAfter w:val="1"/>
          <w:wAfter w:w="2057" w:type="dxa"/>
        </w:trPr>
        <w:tc>
          <w:tcPr>
            <w:tcW w:w="675" w:type="dxa"/>
            <w:textDirection w:val="btLr"/>
            <w:vAlign w:val="center"/>
          </w:tcPr>
          <w:p w:rsidR="0025554A" w:rsidRPr="00DF0D49" w:rsidRDefault="0025554A" w:rsidP="00E80A9E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DF0D49">
              <w:rPr>
                <w:b/>
                <w:bCs/>
                <w:u w:val="single"/>
              </w:rPr>
              <w:t>Interdisciplinarietà</w:t>
            </w:r>
          </w:p>
        </w:tc>
        <w:tc>
          <w:tcPr>
            <w:tcW w:w="14601" w:type="dxa"/>
            <w:gridSpan w:val="7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La matematica è conoscenza della realtà con i suoi elementi, le sue quantità, i suoi spazi, le sue forme, le sue relazioni, le sue molteplici e varie situazioni/problema. La conoscenza della realtà implica tutti gli aspetti di essa: linguistico, logico-matematico, scientifico, storico, geografico, economico, tecnologico. 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Collegamenti non artificiosi riguardano soprattutto le seguenti discipline:        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 Italiano: Connettivi logici e logica delle proposizioni</w:t>
            </w:r>
            <w:r w:rsidRPr="008A1B66">
              <w:rPr>
                <w:rFonts w:cs="Arial"/>
                <w:sz w:val="18"/>
                <w:szCs w:val="18"/>
              </w:rPr>
              <w:br/>
              <w:t xml:space="preserve">Scienze integrate (Chimica): sistema internazionale di misura, multipli e sottomultipli, </w:t>
            </w:r>
            <w:r>
              <w:rPr>
                <w:rFonts w:cs="Arial"/>
                <w:sz w:val="18"/>
                <w:szCs w:val="18"/>
              </w:rPr>
              <w:t>an</w:t>
            </w:r>
            <w:r w:rsidRPr="008A1B66">
              <w:rPr>
                <w:rFonts w:cs="Arial"/>
                <w:sz w:val="18"/>
                <w:szCs w:val="18"/>
              </w:rPr>
              <w:t>notazione scientifica dei numeri,</w:t>
            </w:r>
            <w:r>
              <w:rPr>
                <w:rFonts w:cs="Arial"/>
                <w:sz w:val="18"/>
                <w:szCs w:val="18"/>
              </w:rPr>
              <w:t xml:space="preserve"> percentuali, </w:t>
            </w:r>
            <w:r w:rsidRPr="008A1B66">
              <w:rPr>
                <w:rFonts w:cs="Arial"/>
                <w:sz w:val="18"/>
                <w:szCs w:val="18"/>
              </w:rPr>
              <w:t xml:space="preserve"> grandezze fondamentali e derivate, densità e volumi, cinematica, termodinamica.</w:t>
            </w:r>
            <w:r w:rsidRPr="008A1B66">
              <w:rPr>
                <w:rFonts w:cs="Arial"/>
                <w:sz w:val="18"/>
                <w:szCs w:val="18"/>
              </w:rPr>
              <w:br/>
              <w:t>Scienze integrate (Scienze della terra e Biologia): Modellizzazione matematica di situazioni, formule per le leggi di gravitazione universale e di Keplero.</w:t>
            </w:r>
            <w:r w:rsidRPr="008A1B66">
              <w:rPr>
                <w:rFonts w:cs="Arial"/>
                <w:sz w:val="18"/>
                <w:szCs w:val="18"/>
              </w:rPr>
              <w:br/>
              <w:t>Scienze integrate (Fisica): multipli e sottomultipli, notazione scientifica dei numeri, grandezze fondamentali e derivate, densità e volumi, tabelle e grafici, media, proporzionalità diretta e inversa, equazioni.</w:t>
            </w:r>
            <w:r w:rsidRPr="008A1B66">
              <w:rPr>
                <w:rFonts w:cs="Arial"/>
                <w:sz w:val="18"/>
                <w:szCs w:val="18"/>
              </w:rPr>
              <w:br/>
              <w:t>Tecnologia e disegno : Proiezione ortogonale, grandezze omogenee e grandezz</w:t>
            </w:r>
            <w:r>
              <w:rPr>
                <w:rFonts w:cs="Arial"/>
                <w:sz w:val="18"/>
                <w:szCs w:val="18"/>
              </w:rPr>
              <w:t>e proporzionali, proporzionalità</w:t>
            </w:r>
            <w:r w:rsidRPr="008A1B66">
              <w:rPr>
                <w:rFonts w:cs="Arial"/>
                <w:sz w:val="18"/>
                <w:szCs w:val="18"/>
              </w:rPr>
              <w:t xml:space="preserve"> diretta ed inversa.</w:t>
            </w:r>
          </w:p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Conoscenze trasversali discipline indirizzo: Unità di misure ed equivalenze; percentuali e proporzioni; equazioni di primo grado, formule inverse; calcolo area, perimetro e volume di figure geometriche; volume e peso specifico; teorema di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 xml:space="preserve">Pitagora.  </w:t>
            </w:r>
            <w:proofErr w:type="gramEnd"/>
          </w:p>
        </w:tc>
      </w:tr>
      <w:tr w:rsidR="0025554A" w:rsidRPr="00DF0D49" w:rsidTr="00E80A9E">
        <w:trPr>
          <w:gridAfter w:val="1"/>
          <w:wAfter w:w="2057" w:type="dxa"/>
          <w:trHeight w:val="1458"/>
        </w:trPr>
        <w:tc>
          <w:tcPr>
            <w:tcW w:w="675" w:type="dxa"/>
            <w:textDirection w:val="btLr"/>
            <w:vAlign w:val="center"/>
          </w:tcPr>
          <w:p w:rsidR="0025554A" w:rsidRPr="00DF0D49" w:rsidRDefault="0025554A" w:rsidP="00E80A9E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Verticalità</w:t>
            </w:r>
          </w:p>
        </w:tc>
        <w:tc>
          <w:tcPr>
            <w:tcW w:w="14601" w:type="dxa"/>
            <w:gridSpan w:val="7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Raccordo con la scuola secondaria di primo grado (Esame fascicoli, prove invalsi, incontri informativi con i docenti della scuola secondaria di primo grado)</w:t>
            </w:r>
          </w:p>
        </w:tc>
      </w:tr>
      <w:tr w:rsidR="0025554A" w:rsidRPr="00DF0D49" w:rsidTr="00E80A9E">
        <w:trPr>
          <w:gridAfter w:val="1"/>
          <w:wAfter w:w="2057" w:type="dxa"/>
        </w:trPr>
        <w:tc>
          <w:tcPr>
            <w:tcW w:w="675" w:type="dxa"/>
          </w:tcPr>
          <w:p w:rsidR="0025554A" w:rsidRPr="00DF0D49" w:rsidRDefault="0025554A" w:rsidP="00E80A9E">
            <w:r w:rsidRPr="00DF0D49">
              <w:rPr>
                <w:b/>
                <w:bCs/>
                <w:u w:val="single"/>
              </w:rPr>
              <w:t>BES</w:t>
            </w:r>
          </w:p>
        </w:tc>
        <w:tc>
          <w:tcPr>
            <w:tcW w:w="14601" w:type="dxa"/>
            <w:gridSpan w:val="7"/>
          </w:tcPr>
          <w:p w:rsidR="0025554A" w:rsidRPr="008A1B66" w:rsidRDefault="0025554A" w:rsidP="00E80A9E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Per gli alunni che rientrano nella categoria </w:t>
            </w:r>
            <w:proofErr w:type="spellStart"/>
            <w:r w:rsidRPr="008A1B66">
              <w:rPr>
                <w:rFonts w:cs="Arial"/>
                <w:sz w:val="18"/>
                <w:szCs w:val="18"/>
              </w:rPr>
              <w:t>Bes</w:t>
            </w:r>
            <w:proofErr w:type="spellEnd"/>
            <w:r w:rsidRPr="008A1B66">
              <w:rPr>
                <w:rFonts w:cs="Arial"/>
                <w:sz w:val="18"/>
                <w:szCs w:val="18"/>
              </w:rPr>
              <w:t xml:space="preserve"> il curriculum d’istituto tenderà a:</w:t>
            </w:r>
          </w:p>
          <w:p w:rsidR="0025554A" w:rsidRPr="008A1B66" w:rsidRDefault="0025554A" w:rsidP="0025554A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Valorizzare le capacità</w:t>
            </w:r>
          </w:p>
          <w:p w:rsidR="0025554A" w:rsidRPr="008A1B66" w:rsidRDefault="0025554A" w:rsidP="0025554A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Adattare la didattica</w:t>
            </w:r>
          </w:p>
          <w:p w:rsidR="0025554A" w:rsidRPr="0025554A" w:rsidRDefault="0025554A" w:rsidP="00E80A9E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Calibrare i contenuti e gli obiettivi</w:t>
            </w:r>
          </w:p>
        </w:tc>
      </w:tr>
    </w:tbl>
    <w:p w:rsidR="0025554A" w:rsidRDefault="0025554A"/>
    <w:tbl>
      <w:tblPr>
        <w:tblStyle w:val="Grigliatabella"/>
        <w:tblW w:w="14454" w:type="dxa"/>
        <w:tblLayout w:type="fixed"/>
        <w:tblLook w:val="04A0" w:firstRow="1" w:lastRow="0" w:firstColumn="1" w:lastColumn="0" w:noHBand="0" w:noVBand="1"/>
      </w:tblPr>
      <w:tblGrid>
        <w:gridCol w:w="534"/>
        <w:gridCol w:w="1138"/>
        <w:gridCol w:w="2632"/>
        <w:gridCol w:w="2402"/>
        <w:gridCol w:w="674"/>
        <w:gridCol w:w="4067"/>
        <w:gridCol w:w="3007"/>
      </w:tblGrid>
      <w:tr w:rsidR="0025554A" w:rsidRPr="00DF0D49" w:rsidTr="0025554A">
        <w:tc>
          <w:tcPr>
            <w:tcW w:w="7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5554A" w:rsidRPr="00DF0D49" w:rsidRDefault="0025554A" w:rsidP="00E80A9E">
            <w:pPr>
              <w:jc w:val="center"/>
              <w:rPr>
                <w:b/>
                <w:sz w:val="28"/>
              </w:rPr>
            </w:pPr>
            <w:r>
              <w:br w:type="page"/>
            </w:r>
            <w:r w:rsidRPr="00DF0D4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5554A" w:rsidRPr="00DF0D49" w:rsidRDefault="0025554A" w:rsidP="00E80A9E">
            <w:pPr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5554A" w:rsidRPr="00DF0D49" w:rsidRDefault="0025554A" w:rsidP="00E80A9E">
            <w:pPr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I BIENNIO</w:t>
            </w:r>
          </w:p>
        </w:tc>
      </w:tr>
      <w:tr w:rsidR="0025554A" w:rsidRPr="00DF0D49" w:rsidTr="0025554A">
        <w:tc>
          <w:tcPr>
            <w:tcW w:w="430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5554A" w:rsidRPr="00DF0D49" w:rsidRDefault="0025554A" w:rsidP="00E80A9E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554A" w:rsidRPr="00DF0D49" w:rsidRDefault="0025554A" w:rsidP="00E80A9E">
            <w:r w:rsidRPr="00DF0D49">
              <w:t>Costruzione del sé: PROGETTARE; IMPARARE AD IMPARARE.</w:t>
            </w:r>
          </w:p>
          <w:p w:rsidR="0025554A" w:rsidRPr="00DF0D49" w:rsidRDefault="0025554A" w:rsidP="00E80A9E">
            <w:pPr>
              <w:rPr>
                <w:i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nil"/>
            </w:tcBorders>
          </w:tcPr>
          <w:p w:rsidR="0025554A" w:rsidRPr="00DF0D49" w:rsidRDefault="0025554A" w:rsidP="00E80A9E"/>
        </w:tc>
      </w:tr>
      <w:tr w:rsidR="0025554A" w:rsidRPr="00DF0D49" w:rsidTr="0025554A">
        <w:tc>
          <w:tcPr>
            <w:tcW w:w="534" w:type="dxa"/>
            <w:shd w:val="clear" w:color="auto" w:fill="E2EFD9" w:themeFill="accent6" w:themeFillTint="33"/>
          </w:tcPr>
          <w:p w:rsidR="0025554A" w:rsidRPr="00DF0D49" w:rsidRDefault="0025554A" w:rsidP="00E80A9E">
            <w:pPr>
              <w:rPr>
                <w:b/>
                <w:sz w:val="28"/>
              </w:rPr>
            </w:pPr>
          </w:p>
        </w:tc>
        <w:tc>
          <w:tcPr>
            <w:tcW w:w="6172" w:type="dxa"/>
            <w:gridSpan w:val="3"/>
            <w:shd w:val="clear" w:color="auto" w:fill="E2EFD9" w:themeFill="accent6" w:themeFillTint="33"/>
          </w:tcPr>
          <w:p w:rsidR="0025554A" w:rsidRPr="00DF0D49" w:rsidRDefault="0025554A" w:rsidP="00E80A9E">
            <w:pPr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Evidenze</w:t>
            </w:r>
          </w:p>
        </w:tc>
        <w:tc>
          <w:tcPr>
            <w:tcW w:w="7748" w:type="dxa"/>
            <w:gridSpan w:val="3"/>
            <w:shd w:val="clear" w:color="auto" w:fill="E2EFD9" w:themeFill="accent6" w:themeFillTint="33"/>
          </w:tcPr>
          <w:p w:rsidR="0025554A" w:rsidRPr="00DF0D49" w:rsidRDefault="0025554A" w:rsidP="00E80A9E">
            <w:pPr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Compiti significativi</w:t>
            </w:r>
          </w:p>
        </w:tc>
      </w:tr>
      <w:tr w:rsidR="0025554A" w:rsidRPr="00DF0D49" w:rsidTr="00655CB7">
        <w:tc>
          <w:tcPr>
            <w:tcW w:w="6706" w:type="dxa"/>
            <w:gridSpan w:val="4"/>
          </w:tcPr>
          <w:p w:rsidR="0025554A" w:rsidRPr="00DF0D49" w:rsidRDefault="0025554A" w:rsidP="00E80A9E">
            <w:r>
              <w:t>C</w:t>
            </w:r>
            <w:r w:rsidRPr="00DF0D49">
              <w:t xml:space="preserve">omprendere il significato logico operativo dei </w:t>
            </w:r>
            <w:proofErr w:type="gramStart"/>
            <w:r w:rsidRPr="00DF0D49">
              <w:t>numeri ,</w:t>
            </w:r>
            <w:proofErr w:type="gramEnd"/>
            <w:r w:rsidRPr="00DF0D49">
              <w:t xml:space="preserve"> dei simboli e delle lettere e utilizzarli per tradurre un problema della quotidianità in un problema matematico-algebrico;</w:t>
            </w:r>
          </w:p>
          <w:p w:rsidR="0025554A" w:rsidRPr="00DF0D49" w:rsidRDefault="0025554A" w:rsidP="00E80A9E">
            <w:r w:rsidRPr="00DF0D49">
              <w:t>Formalizzare la soluzione di un problema attraverso modelli algebrici e grafici;</w:t>
            </w:r>
          </w:p>
          <w:p w:rsidR="0025554A" w:rsidRPr="00DF0D49" w:rsidRDefault="0025554A" w:rsidP="00E80A9E">
            <w:r w:rsidRPr="00DF0D49">
              <w:t>Progettare un percorso risolutivo strutturato in tappe</w:t>
            </w:r>
          </w:p>
          <w:p w:rsidR="0025554A" w:rsidRPr="00DF0D49" w:rsidRDefault="0025554A" w:rsidP="00E80A9E">
            <w:pPr>
              <w:jc w:val="both"/>
            </w:pPr>
            <w:r w:rsidRPr="00DF0D49">
              <w:t>Analizzare e documentare situazioni e fenomeni scientifici che utilizzino leggi numeriche e/o algebriche.</w:t>
            </w:r>
          </w:p>
          <w:p w:rsidR="0025554A" w:rsidRPr="00DF0D49" w:rsidRDefault="0025554A" w:rsidP="00E80A9E"/>
          <w:p w:rsidR="0025554A" w:rsidRPr="00DF0D49" w:rsidRDefault="0025554A" w:rsidP="00E80A9E"/>
          <w:p w:rsidR="0025554A" w:rsidRPr="00DF0D49" w:rsidRDefault="0025554A" w:rsidP="00E80A9E"/>
          <w:p w:rsidR="0025554A" w:rsidRPr="00DF0D49" w:rsidRDefault="0025554A" w:rsidP="00E80A9E"/>
          <w:p w:rsidR="0025554A" w:rsidRPr="00DF0D49" w:rsidRDefault="0025554A" w:rsidP="00E80A9E"/>
          <w:p w:rsidR="0025554A" w:rsidRPr="00DF0D49" w:rsidRDefault="0025554A" w:rsidP="00E80A9E"/>
        </w:tc>
        <w:tc>
          <w:tcPr>
            <w:tcW w:w="7748" w:type="dxa"/>
            <w:gridSpan w:val="3"/>
          </w:tcPr>
          <w:p w:rsidR="0025554A" w:rsidRPr="00C84C57" w:rsidRDefault="0025554A" w:rsidP="00E80A9E">
            <w:r w:rsidRPr="00C84C57">
              <w:lastRenderedPageBreak/>
              <w:t>Dato un problema reale:</w:t>
            </w:r>
          </w:p>
          <w:p w:rsidR="0025554A" w:rsidRPr="00C84C57" w:rsidRDefault="0025554A" w:rsidP="00E80A9E">
            <w:r w:rsidRPr="00C84C57">
              <w:t xml:space="preserve">Usare tecniche risolutive di un problema che utilizzano le operazione numeriche di base e le relative proprietà, le operazioni algebriche, le formule geometriche elementari </w:t>
            </w:r>
          </w:p>
          <w:p w:rsidR="0025554A" w:rsidRPr="00C84C57" w:rsidRDefault="0025554A" w:rsidP="00E80A9E">
            <w:r w:rsidRPr="00C84C57">
              <w:t>Scrivere le formule che risolvono un problema, utilizzando in modo appropriato le lettere associate ai dati del problema stesso.</w:t>
            </w:r>
          </w:p>
          <w:p w:rsidR="0025554A" w:rsidRPr="00C84C57" w:rsidRDefault="0025554A" w:rsidP="00E80A9E">
            <w:r w:rsidRPr="00C84C57">
              <w:t>Proporre problematiche che simulino o evochino situazioni reali e che necessitino, per la loro risoluzione, di conoscenze e abilità acquisite in modo stabile e fruibile</w:t>
            </w:r>
          </w:p>
          <w:p w:rsidR="0025554A" w:rsidRPr="00C84C57" w:rsidRDefault="0025554A" w:rsidP="00E80A9E">
            <w:r w:rsidRPr="00C84C57">
              <w:lastRenderedPageBreak/>
              <w:t>Ottimizzare le</w:t>
            </w:r>
            <w:r w:rsidRPr="00DF0D49">
              <w:t xml:space="preserve"> tecniche di apprendimento attraverso varie strategie, quali: prendere appunti, utilizzare in modo consapevole il libro di testo, selezionare le informazioni, produrre schemi e mappe concettuali</w:t>
            </w:r>
          </w:p>
        </w:tc>
      </w:tr>
      <w:tr w:rsidR="0025554A" w:rsidRPr="00DF0D49" w:rsidTr="0025554A">
        <w:trPr>
          <w:trHeight w:val="727"/>
        </w:trPr>
        <w:tc>
          <w:tcPr>
            <w:tcW w:w="6706" w:type="dxa"/>
            <w:gridSpan w:val="4"/>
          </w:tcPr>
          <w:p w:rsidR="0025554A" w:rsidRPr="00DF0D49" w:rsidRDefault="0025554A" w:rsidP="00E80A9E">
            <w:r w:rsidRPr="00C84C57">
              <w:t>Competenza chiave europea</w:t>
            </w:r>
          </w:p>
        </w:tc>
        <w:tc>
          <w:tcPr>
            <w:tcW w:w="7748" w:type="dxa"/>
            <w:gridSpan w:val="3"/>
          </w:tcPr>
          <w:p w:rsidR="0025554A" w:rsidRPr="00C84C57" w:rsidRDefault="0025554A" w:rsidP="00E80A9E">
            <w:r w:rsidRPr="00C84C57">
              <w:t xml:space="preserve">Rapporto con la </w:t>
            </w:r>
            <w:proofErr w:type="gramStart"/>
            <w:r w:rsidRPr="00C84C57">
              <w:t>realtà :</w:t>
            </w:r>
            <w:proofErr w:type="gramEnd"/>
            <w:r w:rsidRPr="00C84C57">
              <w:t xml:space="preserve"> RISOLVERE  PROBLEMI</w:t>
            </w:r>
          </w:p>
          <w:p w:rsidR="0025554A" w:rsidRPr="00C84C57" w:rsidRDefault="0025554A" w:rsidP="00E80A9E">
            <w:r w:rsidRPr="00C84C57">
              <w:t xml:space="preserve"> INDIVIDUARE COLLEGAMENTI E RELAZIONI</w:t>
            </w:r>
          </w:p>
          <w:p w:rsidR="0025554A" w:rsidRPr="00C84C57" w:rsidRDefault="0025554A" w:rsidP="00E80A9E">
            <w:r w:rsidRPr="00C84C57">
              <w:t>ACQUISIRE ED INTERPRETARE L’INFORMAZIONE</w:t>
            </w:r>
          </w:p>
        </w:tc>
      </w:tr>
      <w:tr w:rsidR="0025554A" w:rsidRPr="00DF0D49" w:rsidTr="0025554A">
        <w:tc>
          <w:tcPr>
            <w:tcW w:w="1672" w:type="dxa"/>
            <w:gridSpan w:val="2"/>
          </w:tcPr>
          <w:p w:rsidR="0025554A" w:rsidRPr="00DF0D49" w:rsidRDefault="0025554A" w:rsidP="00E80A9E"/>
        </w:tc>
        <w:tc>
          <w:tcPr>
            <w:tcW w:w="5034" w:type="dxa"/>
            <w:gridSpan w:val="2"/>
          </w:tcPr>
          <w:p w:rsidR="0025554A" w:rsidRPr="00C84C57" w:rsidRDefault="00A15402" w:rsidP="00E80A9E">
            <w:pPr>
              <w:autoSpaceDE w:val="0"/>
              <w:autoSpaceDN w:val="0"/>
              <w:adjustRightInd w:val="0"/>
            </w:pPr>
            <w:r>
              <w:t>F</w:t>
            </w:r>
            <w:r w:rsidR="0025554A" w:rsidRPr="00C84C57">
              <w:t xml:space="preserve">are congetture per individuare le strategie appropriate per la soluzione di problemi; progettare un percorso risolutivo strutturato in tappe e saperlo comunicare; formalizzare il percorso di soluzione di un problema attraverso modelli </w:t>
            </w:r>
            <w:proofErr w:type="gramStart"/>
            <w:r w:rsidR="0025554A" w:rsidRPr="00C84C57">
              <w:t>algebrici( frazioni</w:t>
            </w:r>
            <w:proofErr w:type="gramEnd"/>
            <w:r w:rsidR="0025554A" w:rsidRPr="00C84C57">
              <w:t>, proporzioni, percentuali, equazioni, disequazioni e sistemi di equazioni) e  grafici( grafici cartesiani, tabelle, grafi, diagrammi di Eulero-</w:t>
            </w:r>
            <w:proofErr w:type="spellStart"/>
            <w:r w:rsidR="0025554A" w:rsidRPr="00C84C57">
              <w:t>Venn</w:t>
            </w:r>
            <w:proofErr w:type="spellEnd"/>
            <w:r w:rsidR="0025554A" w:rsidRPr="00C84C57">
              <w:t>); convalidare i risultati conseguiti sia empiricamente sia mediante argomentazioni. Riconoscere analogie e regolarità tra i diversi tipi di problemi e sfruttarle per la loro soluzione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 xml:space="preserve">Proporre gli argomenti e successivamente, riprenderli e </w:t>
            </w:r>
            <w:proofErr w:type="gramStart"/>
            <w:r w:rsidRPr="00C84C57">
              <w:t>richiamarli,  mettendo</w:t>
            </w:r>
            <w:proofErr w:type="gramEnd"/>
            <w:r w:rsidRPr="00C84C57">
              <w:t xml:space="preserve"> in evidenza le connessioni tra concetti, quindi le eventuali analogie e differenze </w:t>
            </w:r>
            <w:r w:rsidRPr="00C84C57">
              <w:lastRenderedPageBreak/>
              <w:t xml:space="preserve">nelle strutture e nei modelli. Proporre problemi nelle cui strategie vengono utilizzati diversi strumenti </w:t>
            </w:r>
            <w:proofErr w:type="gramStart"/>
            <w:r w:rsidRPr="00C84C57">
              <w:t>matematici(</w:t>
            </w:r>
            <w:proofErr w:type="gramEnd"/>
            <w:r w:rsidRPr="00C84C57">
              <w:t>algebrici, geometrici, ecc.)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Acquisire ed interpretare criticamente l’informazione proveniente dal mondo reale, utilizzando gli strumenti matematici opportuni.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 xml:space="preserve"> </w:t>
            </w:r>
          </w:p>
          <w:p w:rsidR="0025554A" w:rsidRPr="00C84C57" w:rsidRDefault="0025554A" w:rsidP="00E80A9E"/>
          <w:p w:rsidR="0025554A" w:rsidRPr="00C84C57" w:rsidRDefault="0025554A" w:rsidP="00E80A9E"/>
        </w:tc>
        <w:tc>
          <w:tcPr>
            <w:tcW w:w="7748" w:type="dxa"/>
            <w:gridSpan w:val="3"/>
          </w:tcPr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lastRenderedPageBreak/>
              <w:t>Comprendere un manuale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Comprendere il testo di un problema individuando-ipotesi e tesi (geometria)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dati</w:t>
            </w:r>
            <w:proofErr w:type="gramEnd"/>
            <w:r w:rsidRPr="00C84C57">
              <w:t xml:space="preserve"> in ingresso e dati in uscita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dati</w:t>
            </w:r>
            <w:proofErr w:type="gramEnd"/>
            <w:r w:rsidRPr="00C84C57">
              <w:t xml:space="preserve"> utili o sovrabbondanti, dati insufficienti per raggiungere l'obiettivo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Comprendere ciò che viene richiesto attraverso il testo di un esercizio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 xml:space="preserve">Comprendere le parole e i simboli chiave scritti in un testo (teorema, proprietà, definizione, </w:t>
            </w:r>
            <w:proofErr w:type="gramStart"/>
            <w:r w:rsidRPr="00C84C57">
              <w:t>... )</w:t>
            </w:r>
            <w:proofErr w:type="gramEnd"/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 xml:space="preserve">Comprendere rappresentazioni grafiche (diagrammi di </w:t>
            </w:r>
            <w:proofErr w:type="spellStart"/>
            <w:r w:rsidRPr="00C84C57">
              <w:t>Venn</w:t>
            </w:r>
            <w:proofErr w:type="spellEnd"/>
            <w:r w:rsidRPr="00C84C57">
              <w:t xml:space="preserve">, diagrammi ad albero, tabelle, riferimento cartesiano, diagrammi a </w:t>
            </w:r>
            <w:proofErr w:type="gramStart"/>
            <w:r w:rsidRPr="00C84C57">
              <w:t>blocchi,..</w:t>
            </w:r>
            <w:proofErr w:type="gramEnd"/>
            <w:r w:rsidRPr="00C84C57">
              <w:t xml:space="preserve"> . 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Comprendere l'interfaccia grafica di un software utilizzato (cabri, derive,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C84C57">
              <w:lastRenderedPageBreak/>
              <w:t>windows</w:t>
            </w:r>
            <w:proofErr w:type="spellEnd"/>
            <w:proofErr w:type="gramEnd"/>
            <w:r w:rsidRPr="00C84C57">
              <w:t>, ... ), conoscendo il significato di pulsanti, simboli, icone,.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Leggere, comprendere e interpretare un linguaggio formalizzato (simboli, sintassi, significato)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comprendere</w:t>
            </w:r>
            <w:proofErr w:type="gramEnd"/>
            <w:r w:rsidRPr="00C84C57">
              <w:t xml:space="preserve"> il significato diverso delle lettere utilizzate (costanti, incognite,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parametri</w:t>
            </w:r>
            <w:proofErr w:type="gramEnd"/>
            <w:r w:rsidRPr="00C84C57">
              <w:t>, ... )</w:t>
            </w:r>
          </w:p>
          <w:p w:rsidR="0025554A" w:rsidRPr="00C84C57" w:rsidRDefault="0025554A" w:rsidP="00E80A9E">
            <w:r w:rsidRPr="00C84C57">
              <w:t>Cogliere il significato delle parentesi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individuare</w:t>
            </w:r>
            <w:proofErr w:type="gramEnd"/>
            <w:r w:rsidRPr="00C84C57">
              <w:t xml:space="preserve"> la formula che esprima una relazione fra elementi di un insieme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distinguere</w:t>
            </w:r>
            <w:proofErr w:type="gramEnd"/>
            <w:r w:rsidRPr="00C84C57">
              <w:t xml:space="preserve"> in una equazione letterale i parametri da discutere e le incognite da calcolare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individuare</w:t>
            </w:r>
            <w:proofErr w:type="gramEnd"/>
            <w:r w:rsidRPr="00C84C57">
              <w:t xml:space="preserve"> gli elementi di una classe in base alle proprietà dichiarate: es. poligoni regolari, parallelogrammi .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classificare</w:t>
            </w:r>
            <w:proofErr w:type="gramEnd"/>
            <w:r w:rsidRPr="00C84C57">
              <w:t xml:space="preserve"> una equazione, una disequazione, un sistema in base al numero delle incognite, al grado ..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dimostrare</w:t>
            </w:r>
            <w:proofErr w:type="gramEnd"/>
            <w:r w:rsidRPr="00C84C57">
              <w:t xml:space="preserve"> un luogo geometrico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verificare</w:t>
            </w:r>
            <w:proofErr w:type="gramEnd"/>
            <w:r w:rsidRPr="00C84C57">
              <w:t xml:space="preserve"> che da un'implicazione vera non si può dedurre la verità della sua inversa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utilizzare</w:t>
            </w:r>
            <w:proofErr w:type="gramEnd"/>
            <w:r w:rsidRPr="00C84C57">
              <w:t xml:space="preserve"> un congruo numero di esempi numerici prima di ricavare una proprietà utilizzando le lettere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esporre</w:t>
            </w:r>
            <w:proofErr w:type="gramEnd"/>
            <w:r w:rsidRPr="00C84C57">
              <w:t xml:space="preserve"> (tradurre) il significato della percentuale (in riferimento alle proporzioni•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lastRenderedPageBreak/>
              <w:t xml:space="preserve">Esporre correttamente la dimostrazione di un teorema o la strategia risolutiva di un 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problema</w:t>
            </w:r>
            <w:proofErr w:type="gramEnd"/>
            <w:r w:rsidRPr="00C84C57">
              <w:t xml:space="preserve">, spiegando le proprie scelte 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 xml:space="preserve">Esprimere correttamente il significato di un grafico, una </w:t>
            </w:r>
            <w:proofErr w:type="gramStart"/>
            <w:r w:rsidRPr="00C84C57">
              <w:t>tabella,  una</w:t>
            </w:r>
            <w:proofErr w:type="gramEnd"/>
            <w:r w:rsidRPr="00C84C57">
              <w:t xml:space="preserve"> formula nel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linguaggio</w:t>
            </w:r>
            <w:proofErr w:type="gramEnd"/>
            <w:r w:rsidRPr="00C84C57">
              <w:t xml:space="preserve"> naturale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Esporre in modo pertinente le riflessioni e le opinioni personali relative agli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argomenti</w:t>
            </w:r>
            <w:proofErr w:type="gramEnd"/>
            <w:r w:rsidRPr="00C84C57">
              <w:t xml:space="preserve"> disciplinari trattati e a situazioni scolastiche in generale ( es.  </w:t>
            </w:r>
            <w:proofErr w:type="gramStart"/>
            <w:r w:rsidRPr="00C84C57">
              <w:t>esiti</w:t>
            </w:r>
            <w:proofErr w:type="gramEnd"/>
            <w:r w:rsidRPr="00C84C57">
              <w:t xml:space="preserve"> di una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verifica</w:t>
            </w:r>
            <w:proofErr w:type="gramEnd"/>
            <w:r w:rsidRPr="00C84C57">
              <w:t>, pareri o commenti su un argomento che si sta trattando .... 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Esporre correttamente la sintesi del testo di un problema o dell'enunciato di un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teorema</w:t>
            </w:r>
            <w:proofErr w:type="gramEnd"/>
            <w:r w:rsidRPr="00C84C57">
              <w:t xml:space="preserve"> rilevando gli elementi fondamentali (dati di un problema, ipotesi e tesi di  un teorema)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Illustrare i possibili percorsi per la risoluzione di un problema motivando la scelta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proofErr w:type="gramStart"/>
            <w:r w:rsidRPr="00C84C57">
              <w:t>più</w:t>
            </w:r>
            <w:proofErr w:type="gramEnd"/>
            <w:r w:rsidRPr="00C84C57">
              <w:t xml:space="preserve"> opportuna per l'incognita (misura di un angolo, misura di un segmento ... )</w:t>
            </w:r>
          </w:p>
          <w:p w:rsidR="0025554A" w:rsidRPr="00C84C57" w:rsidRDefault="0025554A" w:rsidP="00E80A9E">
            <w:pPr>
              <w:autoSpaceDE w:val="0"/>
              <w:autoSpaceDN w:val="0"/>
              <w:adjustRightInd w:val="0"/>
            </w:pPr>
            <w:r w:rsidRPr="00C84C57">
              <w:t>Esporre la strategia adottata per calcolare limiti, derivare funzioni composte,</w:t>
            </w:r>
          </w:p>
          <w:p w:rsidR="0025554A" w:rsidRPr="00C84C57" w:rsidRDefault="0025554A" w:rsidP="00E80A9E">
            <w:proofErr w:type="gramStart"/>
            <w:r w:rsidRPr="00C84C57">
              <w:t>individuare</w:t>
            </w:r>
            <w:proofErr w:type="gramEnd"/>
            <w:r w:rsidRPr="00C84C57">
              <w:t xml:space="preserve"> la primitiva di una funzione</w:t>
            </w:r>
          </w:p>
          <w:p w:rsidR="0025554A" w:rsidRPr="00C84C57" w:rsidRDefault="0025554A" w:rsidP="00E80A9E"/>
        </w:tc>
      </w:tr>
      <w:tr w:rsidR="0025554A" w:rsidRPr="00DF0D49" w:rsidTr="0025554A">
        <w:tc>
          <w:tcPr>
            <w:tcW w:w="6706" w:type="dxa"/>
            <w:gridSpan w:val="4"/>
          </w:tcPr>
          <w:p w:rsidR="0025554A" w:rsidRPr="00DF0D49" w:rsidRDefault="0025554A" w:rsidP="00E80A9E">
            <w:r w:rsidRPr="00DF0D49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7748" w:type="dxa"/>
            <w:gridSpan w:val="3"/>
          </w:tcPr>
          <w:p w:rsidR="0025554A" w:rsidRPr="00DF0D49" w:rsidRDefault="0025554A" w:rsidP="00E80A9E">
            <w:pPr>
              <w:rPr>
                <w:i/>
              </w:rPr>
            </w:pPr>
            <w:r w:rsidRPr="00DF0D49">
              <w:rPr>
                <w:i/>
              </w:rPr>
              <w:t xml:space="preserve">Relazione con gli altri: </w:t>
            </w:r>
            <w:proofErr w:type="gramStart"/>
            <w:r w:rsidRPr="00DF0D49">
              <w:rPr>
                <w:i/>
              </w:rPr>
              <w:t>COMUNICARE(</w:t>
            </w:r>
            <w:proofErr w:type="gramEnd"/>
            <w:r w:rsidRPr="00DF0D49">
              <w:rPr>
                <w:i/>
              </w:rPr>
              <w:t>comprendere, rappresentare)   COLLABORARE E PARTECIPARE; AGIRE IN MODO AUTONOMO E RESPONSABILE</w:t>
            </w:r>
          </w:p>
        </w:tc>
      </w:tr>
      <w:tr w:rsidR="00A15402" w:rsidRPr="00DF0D49" w:rsidTr="00A15402">
        <w:tc>
          <w:tcPr>
            <w:tcW w:w="1672" w:type="dxa"/>
            <w:gridSpan w:val="2"/>
          </w:tcPr>
          <w:p w:rsidR="00A15402" w:rsidRPr="00DF0D49" w:rsidRDefault="00A15402" w:rsidP="00E80A9E"/>
        </w:tc>
        <w:tc>
          <w:tcPr>
            <w:tcW w:w="5034" w:type="dxa"/>
            <w:gridSpan w:val="2"/>
          </w:tcPr>
          <w:p w:rsidR="00A15402" w:rsidRPr="00DF0D49" w:rsidRDefault="00A15402" w:rsidP="00E80A9E">
            <w:r w:rsidRPr="00DF0D49">
              <w:t xml:space="preserve">Decodificare e interpretare il linguaggio simbolico e formale e comprendere il suo rapporto col linguaggio </w:t>
            </w:r>
            <w:r w:rsidRPr="00DF0D49">
              <w:lastRenderedPageBreak/>
              <w:t>naturale; tradurre il linguaggio naturale in linguaggio simbolico/formale; determinare la validità di un ragionamento logico,</w:t>
            </w:r>
          </w:p>
          <w:p w:rsidR="00A15402" w:rsidRPr="00DF0D49" w:rsidRDefault="00A15402" w:rsidP="00E80A9E">
            <w:proofErr w:type="gramStart"/>
            <w:r w:rsidRPr="00DF0D49">
              <w:t>costruire</w:t>
            </w:r>
            <w:proofErr w:type="gramEnd"/>
            <w:r w:rsidRPr="00DF0D49">
              <w:t xml:space="preserve"> modelli matematici di situazioni reali e interpretare in termini di realtà i modelli matematici</w:t>
            </w:r>
          </w:p>
          <w:p w:rsidR="00A15402" w:rsidRPr="00DF0D49" w:rsidRDefault="00A15402" w:rsidP="00E80A9E">
            <w:proofErr w:type="gramStart"/>
            <w:r w:rsidRPr="00DF0D49">
              <w:t>esporre</w:t>
            </w:r>
            <w:proofErr w:type="gramEnd"/>
            <w:r w:rsidRPr="00DF0D49">
              <w:t xml:space="preserve"> e/o comunicare per iscritto in modo chiaro, corretto e conseguenziale gli argomenti teorici trattati;</w:t>
            </w:r>
          </w:p>
          <w:p w:rsidR="00A15402" w:rsidRPr="00DF0D49" w:rsidRDefault="00A15402" w:rsidP="00E80A9E">
            <w:proofErr w:type="gramStart"/>
            <w:r w:rsidRPr="00DF0D49">
              <w:t>usare</w:t>
            </w:r>
            <w:proofErr w:type="gramEnd"/>
            <w:r w:rsidRPr="00DF0D49">
              <w:t xml:space="preserve"> gli strumenti espressivi ed argomentativi per gestire l’interazione comunicativa verbale, orale, scritta e/o grafica, in contesti scientifici;</w:t>
            </w:r>
          </w:p>
          <w:p w:rsidR="00A15402" w:rsidRPr="00DF0D49" w:rsidRDefault="00A15402" w:rsidP="00E80A9E">
            <w:proofErr w:type="gramStart"/>
            <w:r w:rsidRPr="00DF0D49">
              <w:t>utilizzare</w:t>
            </w:r>
            <w:proofErr w:type="gramEnd"/>
            <w:r w:rsidRPr="00DF0D49">
              <w:t xml:space="preserve"> la terminologia specifica della materia ed i linguaggi formali previsti</w:t>
            </w:r>
          </w:p>
        </w:tc>
        <w:tc>
          <w:tcPr>
            <w:tcW w:w="7748" w:type="dxa"/>
            <w:gridSpan w:val="3"/>
          </w:tcPr>
          <w:p w:rsidR="00A15402" w:rsidRPr="00DF0D49" w:rsidRDefault="00A15402" w:rsidP="00E80A9E">
            <w:r w:rsidRPr="00DF0D49">
              <w:lastRenderedPageBreak/>
              <w:t xml:space="preserve">Individuare il valore di verità di un enunciato </w:t>
            </w:r>
            <w:proofErr w:type="gramStart"/>
            <w:r w:rsidRPr="00DF0D49">
              <w:t>proposto(</w:t>
            </w:r>
            <w:proofErr w:type="gramEnd"/>
            <w:r w:rsidRPr="00DF0D49">
              <w:t>vero, falso)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lastRenderedPageBreak/>
              <w:t>Prendere appunti durante l’esposizione verbale dell’insegnante e/o dei compagni cercando di cogliere gli aspetti essenziali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Lavorare in gruppi, aiutare i compagni in difficoltà: condividere appunti, fare i compiti assieme, comprendere e rielaborare quanto ascoltato in classe durante le attività didattiche (lezione, dialogo, comunicazione, …)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Individuare le parole chiave (teorema, enunciato, definizione, …);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 xml:space="preserve">Individuare obiettivi </w:t>
            </w:r>
            <w:proofErr w:type="gramStart"/>
            <w:r w:rsidRPr="006C4AA6">
              <w:rPr>
                <w:sz w:val="20"/>
                <w:szCs w:val="20"/>
              </w:rPr>
              <w:t>espliciti  ed</w:t>
            </w:r>
            <w:proofErr w:type="gramEnd"/>
            <w:r w:rsidRPr="006C4AA6">
              <w:rPr>
                <w:sz w:val="20"/>
                <w:szCs w:val="20"/>
              </w:rPr>
              <w:t xml:space="preserve"> impliciti di un discorso o di una spiegazione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Completare proposizioni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 xml:space="preserve">Comprendere il significato di alcune espressioni fondamentali (almeno, solo, tutti e soli, è necessario, è sufficiente, piccolo a piacere, grande a </w:t>
            </w:r>
            <w:proofErr w:type="gramStart"/>
            <w:r w:rsidRPr="006C4AA6">
              <w:rPr>
                <w:sz w:val="20"/>
                <w:szCs w:val="20"/>
              </w:rPr>
              <w:t>piacere, ..</w:t>
            </w:r>
            <w:proofErr w:type="gramEnd"/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 xml:space="preserve">Comprendere la differenza fra esempio e controesempio (dal numero elevato di esempi non si può dedurre in generale mentre dalla verità di un controesempio si può’ affermare che non vale il </w:t>
            </w:r>
            <w:proofErr w:type="gramStart"/>
            <w:r w:rsidRPr="006C4AA6">
              <w:rPr>
                <w:sz w:val="20"/>
                <w:szCs w:val="20"/>
              </w:rPr>
              <w:t>generale )</w:t>
            </w:r>
            <w:proofErr w:type="gramEnd"/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Cogliere i messaggi non espliciti (deducibili dall’intonazione delle voci o dalla natura delle formule: esempio data una formula dedurre i legami fra variabili, la differenza fra variabili e parametri, …)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Lavorare in gruppi, aiutare i compagni in difficoltà: condividere appunti, fare i compiti assieme, comprendere e rielaborare quanto ascoltato in classe durante le attività didattiche (lezione, dialogo, comunicazione, …)</w:t>
            </w:r>
          </w:p>
          <w:p w:rsidR="00A15402" w:rsidRPr="006C4AA6" w:rsidRDefault="00A15402" w:rsidP="00E80A9E">
            <w:pPr>
              <w:rPr>
                <w:sz w:val="20"/>
                <w:szCs w:val="20"/>
              </w:rPr>
            </w:pPr>
            <w:r w:rsidRPr="006C4AA6">
              <w:rPr>
                <w:sz w:val="20"/>
                <w:szCs w:val="20"/>
              </w:rPr>
              <w:t>Cogliere i messaggi non espliciti (deducibili dall’intonazione delle voci o dalla natura delle formule: esempio data una formula dedurre i legami fra variabili, la differenza fra variabili e parametri, …)</w:t>
            </w:r>
          </w:p>
          <w:p w:rsidR="00A15402" w:rsidRPr="00DF0D49" w:rsidRDefault="00A15402" w:rsidP="00E80A9E">
            <w:r w:rsidRPr="006C4AA6">
              <w:rPr>
                <w:sz w:val="20"/>
                <w:szCs w:val="20"/>
              </w:rPr>
              <w:t>Rispettare le regole, rispettare i tempi di consegna</w:t>
            </w:r>
          </w:p>
        </w:tc>
      </w:tr>
    </w:tbl>
    <w:p w:rsidR="00925636" w:rsidRDefault="00925636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65"/>
        <w:gridCol w:w="2875"/>
        <w:gridCol w:w="1419"/>
        <w:gridCol w:w="2267"/>
        <w:gridCol w:w="2267"/>
        <w:gridCol w:w="3084"/>
      </w:tblGrid>
      <w:tr w:rsidR="00925636" w:rsidRPr="00DF0D49" w:rsidTr="00925636">
        <w:trPr>
          <w:gridAfter w:val="3"/>
          <w:wAfter w:w="2668" w:type="pct"/>
        </w:trPr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>
              <w:lastRenderedPageBreak/>
              <w:br w:type="page"/>
            </w:r>
            <w:r w:rsidRPr="00DF0D49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 xml:space="preserve">I BIENNIO </w:t>
            </w:r>
          </w:p>
        </w:tc>
      </w:tr>
      <w:tr w:rsidR="00925636" w:rsidRPr="00DF0D49" w:rsidTr="00925636">
        <w:trPr>
          <w:gridAfter w:val="4"/>
          <w:wAfter w:w="3165" w:type="pct"/>
        </w:trPr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bCs/>
                <w:sz w:val="28"/>
              </w:rPr>
            </w:pPr>
            <w:r w:rsidRPr="00DF0D49">
              <w:rPr>
                <w:b/>
                <w:bCs/>
                <w:sz w:val="28"/>
              </w:rPr>
              <w:t xml:space="preserve">Competenza matematica </w:t>
            </w:r>
          </w:p>
        </w:tc>
      </w:tr>
      <w:tr w:rsidR="00925636" w:rsidRPr="00DF0D49" w:rsidTr="00925636">
        <w:trPr>
          <w:gridAfter w:val="3"/>
          <w:wAfter w:w="2668" w:type="pct"/>
        </w:trPr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sz w:val="28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sz w:val="28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Livelli di padronanza</w:t>
            </w:r>
          </w:p>
        </w:tc>
      </w:tr>
      <w:tr w:rsidR="00925636" w:rsidRPr="00DF0D49" w:rsidTr="00925636"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Esiti di apprendimento (competenza disciplinare in uscita)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Criterio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0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1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2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925636" w:rsidRPr="00DF0D49" w:rsidRDefault="00925636" w:rsidP="00E80A9E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3</w:t>
            </w:r>
          </w:p>
        </w:tc>
      </w:tr>
      <w:tr w:rsidR="00925636" w:rsidRPr="00DF0D49" w:rsidTr="00925636">
        <w:trPr>
          <w:trHeight w:val="482"/>
        </w:trPr>
        <w:tc>
          <w:tcPr>
            <w:tcW w:w="8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E80A9E">
            <w:pPr>
              <w:spacing w:after="0" w:line="100" w:lineRule="atLeast"/>
              <w:rPr>
                <w:shd w:val="clear" w:color="auto" w:fill="FFFF00"/>
              </w:rPr>
            </w:pPr>
          </w:p>
        </w:tc>
        <w:tc>
          <w:tcPr>
            <w:tcW w:w="10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E80A9E">
            <w:pPr>
              <w:spacing w:after="0" w:line="100" w:lineRule="atLeast"/>
              <w:rPr>
                <w:shd w:val="clear" w:color="auto" w:fill="FFFF00"/>
              </w:rPr>
            </w:pPr>
          </w:p>
        </w:tc>
        <w:tc>
          <w:tcPr>
            <w:tcW w:w="4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8A1B66" w:rsidRDefault="00925636" w:rsidP="00E80A9E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zero</w:t>
            </w:r>
          </w:p>
        </w:tc>
        <w:tc>
          <w:tcPr>
            <w:tcW w:w="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8A1B66" w:rsidRDefault="00925636" w:rsidP="00E80A9E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base</w:t>
            </w:r>
          </w:p>
        </w:tc>
        <w:tc>
          <w:tcPr>
            <w:tcW w:w="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8A1B66" w:rsidRDefault="00925636" w:rsidP="00E80A9E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intermedio</w:t>
            </w:r>
          </w:p>
        </w:tc>
        <w:tc>
          <w:tcPr>
            <w:tcW w:w="108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8A1B66" w:rsidRDefault="00925636" w:rsidP="00E80A9E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8A1B66">
              <w:rPr>
                <w:b/>
                <w:i/>
                <w:sz w:val="24"/>
                <w:szCs w:val="24"/>
              </w:rPr>
              <w:t>Livello avanzato</w:t>
            </w:r>
          </w:p>
        </w:tc>
      </w:tr>
      <w:tr w:rsidR="00925636" w:rsidRPr="00DF0D49" w:rsidTr="00925636">
        <w:trPr>
          <w:trHeight w:val="586"/>
        </w:trPr>
        <w:tc>
          <w:tcPr>
            <w:tcW w:w="82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spacing w:after="0" w:line="211" w:lineRule="auto"/>
              <w:ind w:right="20"/>
              <w:jc w:val="both"/>
              <w:rPr>
                <w:shd w:val="clear" w:color="auto" w:fill="FFFF00"/>
              </w:rPr>
            </w:pPr>
            <w:r w:rsidRPr="008A1B66">
              <w:t>Utilizzare le tecniche e le procedure del calcolo aritmetico ed algebrico rappresentandole anche sotto forma grafica</w:t>
            </w:r>
          </w:p>
        </w:tc>
        <w:tc>
          <w:tcPr>
            <w:tcW w:w="10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spacing w:after="0" w:line="211" w:lineRule="auto"/>
              <w:ind w:right="20"/>
              <w:jc w:val="both"/>
            </w:pPr>
            <w:r w:rsidRPr="00DF0D49">
              <w:t>Operare sui dati comprendendone il significato, utilizzando una notazione adeguata, anche attraverso strumenti di calcolo automatico. Individuare ed applicare il modello più appropriato alla situazione e saperlo analizzare ed interpretare. Esprimere e commentare il risultato dei calcoli effettuati in relazione alla questione posta</w:t>
            </w:r>
          </w:p>
          <w:p w:rsidR="00925636" w:rsidRPr="00DF0D49" w:rsidRDefault="00925636" w:rsidP="00925636">
            <w:pPr>
              <w:widowControl w:val="0"/>
              <w:spacing w:after="0" w:line="211" w:lineRule="auto"/>
              <w:ind w:right="20"/>
              <w:jc w:val="both"/>
            </w:pPr>
          </w:p>
          <w:p w:rsidR="00925636" w:rsidRPr="00DF0D49" w:rsidRDefault="00925636" w:rsidP="00925636">
            <w:pPr>
              <w:spacing w:after="0" w:line="100" w:lineRule="atLeast"/>
              <w:jc w:val="both"/>
            </w:pPr>
          </w:p>
          <w:p w:rsidR="00925636" w:rsidRPr="00DF0D49" w:rsidRDefault="00925636" w:rsidP="00925636">
            <w:pPr>
              <w:spacing w:after="0" w:line="100" w:lineRule="atLeast"/>
              <w:jc w:val="both"/>
            </w:pPr>
          </w:p>
        </w:tc>
        <w:tc>
          <w:tcPr>
            <w:tcW w:w="49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spacing w:after="0" w:line="211" w:lineRule="auto"/>
              <w:ind w:right="20"/>
              <w:jc w:val="both"/>
              <w:rPr>
                <w:b/>
                <w:bCs/>
                <w:i/>
                <w:i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925636" w:rsidRDefault="00925636" w:rsidP="00925636">
            <w:pPr>
              <w:widowControl w:val="0"/>
              <w:spacing w:after="0" w:line="211" w:lineRule="auto"/>
              <w:ind w:right="20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Sotto la guida dell'insegnante: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 xml:space="preserve">Riconosce i dati utili in situazioni semplici, individua la sequenza delle operazioni e le svolge, scegliendo una notazione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corretta</w:t>
            </w:r>
            <w:proofErr w:type="gramEnd"/>
            <w:r w:rsidRPr="00925636">
              <w:rPr>
                <w:sz w:val="18"/>
                <w:szCs w:val="18"/>
              </w:rPr>
              <w:t xml:space="preserve">.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Seleziona il modello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adeguato</w:t>
            </w:r>
            <w:proofErr w:type="gramEnd"/>
            <w:r w:rsidRPr="00925636">
              <w:rPr>
                <w:sz w:val="18"/>
                <w:szCs w:val="18"/>
              </w:rPr>
              <w:t xml:space="preserve">, utilizzando in modo corretto il simbolismo associato.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b/>
                <w:bCs/>
                <w:i/>
                <w:iCs/>
                <w:sz w:val="18"/>
                <w:szCs w:val="18"/>
                <w:shd w:val="clear" w:color="auto" w:fill="FFFF00"/>
              </w:rPr>
            </w:pPr>
            <w:r w:rsidRPr="00925636">
              <w:rPr>
                <w:sz w:val="18"/>
                <w:szCs w:val="18"/>
              </w:rPr>
              <w:t>Dà risposta alla questione posta.</w:t>
            </w:r>
          </w:p>
        </w:tc>
        <w:tc>
          <w:tcPr>
            <w:tcW w:w="7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Operando in modo autonomo, anche in contesti nuovi: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Riconosce i dati utili e il loro significato e coglie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le</w:t>
            </w:r>
            <w:proofErr w:type="gramEnd"/>
            <w:r w:rsidRPr="00925636">
              <w:rPr>
                <w:sz w:val="18"/>
                <w:szCs w:val="18"/>
              </w:rPr>
              <w:t xml:space="preserve"> relazioni tra i dati, anche in casi di moderata complessità,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individuando</w:t>
            </w:r>
            <w:proofErr w:type="gramEnd"/>
            <w:r w:rsidRPr="00925636">
              <w:rPr>
                <w:sz w:val="18"/>
                <w:szCs w:val="18"/>
              </w:rPr>
              <w:t xml:space="preserve"> la sequenza delle operazioni e svolgendole con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una</w:t>
            </w:r>
            <w:proofErr w:type="gramEnd"/>
            <w:r w:rsidRPr="00925636">
              <w:rPr>
                <w:sz w:val="18"/>
                <w:szCs w:val="18"/>
              </w:rPr>
              <w:t xml:space="preserve"> notazione corretta ed efficace, anche con l'utilizzo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di</w:t>
            </w:r>
            <w:proofErr w:type="gramEnd"/>
            <w:r w:rsidRPr="00925636">
              <w:rPr>
                <w:sz w:val="18"/>
                <w:szCs w:val="18"/>
              </w:rPr>
              <w:t xml:space="preserve"> strumenti tecnologici. S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Interpreta la questione posta, fornendo il risultato e lo commenta motivando i passaggi</w:t>
            </w:r>
          </w:p>
        </w:tc>
        <w:tc>
          <w:tcPr>
            <w:tcW w:w="108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 xml:space="preserve">In piena autonomia, fronteggia problemi complessi anche in contesti nuovi: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Opera sui dati ottimizzando il procedimento in modo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personale</w:t>
            </w:r>
            <w:proofErr w:type="gramEnd"/>
            <w:r w:rsidRPr="00925636">
              <w:rPr>
                <w:sz w:val="18"/>
                <w:szCs w:val="18"/>
              </w:rPr>
              <w:t xml:space="preserve"> e originale, scegliendo una notazione corretta ed efficace, anche con l'utilizzo mirato di strumenti tecnologici.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>Adottare strategie risolutive originali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per</w:t>
            </w:r>
            <w:proofErr w:type="gramEnd"/>
            <w:r w:rsidRPr="00925636">
              <w:rPr>
                <w:sz w:val="18"/>
                <w:szCs w:val="18"/>
              </w:rPr>
              <w:t xml:space="preserve"> arrivare alla soluzione dei problemi.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925636">
              <w:rPr>
                <w:sz w:val="18"/>
                <w:szCs w:val="18"/>
              </w:rPr>
              <w:t xml:space="preserve">Interpreta i dati e </w:t>
            </w:r>
            <w:proofErr w:type="gramStart"/>
            <w:r w:rsidRPr="00925636">
              <w:rPr>
                <w:sz w:val="18"/>
                <w:szCs w:val="18"/>
              </w:rPr>
              <w:t>i  risultati</w:t>
            </w:r>
            <w:proofErr w:type="gramEnd"/>
            <w:r w:rsidRPr="00925636">
              <w:rPr>
                <w:sz w:val="18"/>
                <w:szCs w:val="18"/>
              </w:rPr>
              <w:t xml:space="preserve">  in modo esauriente e personale.  Coordina gruppi di lavoro e guida i compagni nella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 w:rsidRPr="00925636">
              <w:rPr>
                <w:sz w:val="18"/>
                <w:szCs w:val="18"/>
              </w:rPr>
              <w:t>corretta</w:t>
            </w:r>
            <w:proofErr w:type="gramEnd"/>
            <w:r w:rsidRPr="00925636">
              <w:rPr>
                <w:sz w:val="18"/>
                <w:szCs w:val="18"/>
              </w:rPr>
              <w:t xml:space="preserve"> esecuzione del </w:t>
            </w:r>
          </w:p>
          <w:p w:rsidR="00925636" w:rsidRPr="00925636" w:rsidRDefault="00925636" w:rsidP="00925636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compito</w:t>
            </w:r>
            <w:proofErr w:type="gram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925636" w:rsidRPr="00DF0D49" w:rsidTr="00925636"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lastRenderedPageBreak/>
              <w:t xml:space="preserve">Confrontare ed analizzare figure </w:t>
            </w:r>
            <w:proofErr w:type="gramStart"/>
            <w:r w:rsidRPr="00DF0D49">
              <w:t>geometriche ,</w:t>
            </w:r>
            <w:proofErr w:type="gramEnd"/>
            <w:r w:rsidRPr="00DF0D49">
              <w:t xml:space="preserve"> individuando invarianti e relazioni 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Confrontare ed analizzare figure geometriche, individuando invarianti e</w:t>
            </w:r>
            <w:r w:rsidRPr="00DF0D4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DF0D49">
              <w:rPr>
                <w:sz w:val="20"/>
                <w:szCs w:val="20"/>
              </w:rPr>
              <w:t xml:space="preserve">relazioni. Riconoscere e descrivere gli enti, le figure e i luoghi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geometrici</w:t>
            </w:r>
            <w:proofErr w:type="gramEnd"/>
            <w:r w:rsidRPr="00DF0D49">
              <w:rPr>
                <w:sz w:val="20"/>
                <w:szCs w:val="20"/>
              </w:rPr>
              <w:t xml:space="preserve"> e individuarne le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relative</w:t>
            </w:r>
            <w:proofErr w:type="gramEnd"/>
            <w:r w:rsidRPr="00DF0D49">
              <w:rPr>
                <w:sz w:val="20"/>
                <w:szCs w:val="20"/>
              </w:rPr>
              <w:t xml:space="preserve"> proprietà.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Risolve re problemi di geometria piana e solida.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</w:pP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principali enti, figure e luoghi geometrici.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relazioni tra grandezze e applica in modo meccanico le formule principali.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Sa descrive essenzialmente enti, figure e luoghi geometrici. Struttura una strategia risolutiva, sulla base di un percorso guidato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gli enti, le figure e i luoghi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geometrici</w:t>
            </w:r>
            <w:proofErr w:type="gramEnd"/>
            <w:r w:rsidRPr="00DF0D49">
              <w:rPr>
                <w:sz w:val="20"/>
                <w:szCs w:val="20"/>
              </w:rPr>
              <w:t xml:space="preserve"> e ne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individua</w:t>
            </w:r>
            <w:proofErr w:type="gramEnd"/>
            <w:r w:rsidRPr="00DF0D49">
              <w:rPr>
                <w:sz w:val="20"/>
                <w:szCs w:val="20"/>
              </w:rPr>
              <w:t xml:space="preserve"> le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relative</w:t>
            </w:r>
            <w:proofErr w:type="gramEnd"/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proprietà</w:t>
            </w:r>
            <w:proofErr w:type="gramEnd"/>
            <w:r w:rsidRPr="00DF0D49">
              <w:rPr>
                <w:sz w:val="20"/>
                <w:szCs w:val="20"/>
              </w:rPr>
              <w:t xml:space="preserve">, che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analizza</w:t>
            </w:r>
            <w:proofErr w:type="gramEnd"/>
            <w:r w:rsidRPr="00DF0D49">
              <w:rPr>
                <w:sz w:val="20"/>
                <w:szCs w:val="20"/>
              </w:rPr>
              <w:t xml:space="preserve"> correttamente. Riconosce le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relazioni</w:t>
            </w:r>
            <w:proofErr w:type="gramEnd"/>
            <w:r w:rsidRPr="00DF0D49">
              <w:rPr>
                <w:sz w:val="20"/>
                <w:szCs w:val="20"/>
              </w:rPr>
              <w:t xml:space="preserve"> tra grandezze e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</w:t>
            </w:r>
            <w:proofErr w:type="gramEnd"/>
            <w:r w:rsidRPr="00DF0D49">
              <w:rPr>
                <w:sz w:val="20"/>
                <w:szCs w:val="20"/>
              </w:rPr>
              <w:t xml:space="preserve"> correttamente le varie formule; propone con relativa autonomia i percorsi per una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soluzione</w:t>
            </w:r>
            <w:proofErr w:type="gramEnd"/>
            <w:r w:rsidRPr="00DF0D49">
              <w:rPr>
                <w:sz w:val="20"/>
                <w:szCs w:val="20"/>
              </w:rPr>
              <w:t xml:space="preserve">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Descrive in modo completo enti, figure e luoghi geometrici. Produce un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</w:t>
            </w:r>
            <w:proofErr w:type="gramEnd"/>
            <w:r w:rsidRPr="00DF0D49">
              <w:rPr>
                <w:sz w:val="20"/>
                <w:szCs w:val="20"/>
              </w:rPr>
              <w:t xml:space="preserve"> strategia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risolutiva</w:t>
            </w:r>
            <w:proofErr w:type="gramEnd"/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corretta</w:t>
            </w:r>
            <w:proofErr w:type="gramEnd"/>
            <w:r w:rsidRPr="00DF0D49">
              <w:rPr>
                <w:sz w:val="20"/>
                <w:szCs w:val="20"/>
              </w:rPr>
              <w:t xml:space="preserve"> e la valida mediante argomentazioni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essenziali</w:t>
            </w:r>
            <w:proofErr w:type="gramEnd"/>
            <w:r w:rsidRPr="00DF0D4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scompone il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problema</w:t>
            </w:r>
            <w:proofErr w:type="gramEnd"/>
            <w:r w:rsidRPr="00DF0D49">
              <w:rPr>
                <w:sz w:val="20"/>
                <w:szCs w:val="20"/>
              </w:rPr>
              <w:t xml:space="preserve"> in </w:t>
            </w:r>
            <w:proofErr w:type="spellStart"/>
            <w:r w:rsidRPr="00DF0D49">
              <w:rPr>
                <w:sz w:val="20"/>
                <w:szCs w:val="20"/>
              </w:rPr>
              <w:t>sottoproblemi</w:t>
            </w:r>
            <w:proofErr w:type="spellEnd"/>
            <w:r w:rsidRPr="00DF0D49">
              <w:rPr>
                <w:sz w:val="20"/>
                <w:szCs w:val="20"/>
              </w:rPr>
              <w:t xml:space="preserve"> e individua le fasi del percorso risolutivo  ottimizzando il procedimento.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e argomenta il procedimento seguito con un uso accurato della simbologia e del linguaggio specifico, anche attraverso le nuove tecnologie. Coordina gruppi di lavoro e guida i compagni nella corretta esecuzione del compito. </w:t>
            </w:r>
          </w:p>
          <w:p w:rsidR="00925636" w:rsidRPr="00DF0D49" w:rsidRDefault="00925636" w:rsidP="00925636">
            <w:pPr>
              <w:widowControl w:val="0"/>
              <w:spacing w:after="0"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925636" w:rsidRPr="00DF0D49" w:rsidTr="00925636"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t>Individuare le strategie appropriate per la soluzione dei problemi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Comprendere il problema ed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orientarsi</w:t>
            </w:r>
            <w:proofErr w:type="gramEnd"/>
            <w:r w:rsidRPr="00DF0D49">
              <w:rPr>
                <w:sz w:val="20"/>
                <w:szCs w:val="20"/>
              </w:rPr>
              <w:t xml:space="preserve"> individuando le fasi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del</w:t>
            </w:r>
            <w:proofErr w:type="gramEnd"/>
            <w:r w:rsidRPr="00DF0D49">
              <w:rPr>
                <w:sz w:val="20"/>
                <w:szCs w:val="20"/>
              </w:rPr>
              <w:t xml:space="preserve"> percorso risolutivo in un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procedimento</w:t>
            </w:r>
            <w:proofErr w:type="gramEnd"/>
            <w:r w:rsidRPr="00DF0D49">
              <w:rPr>
                <w:sz w:val="20"/>
                <w:szCs w:val="20"/>
              </w:rPr>
              <w:t xml:space="preserve"> logico e coerente Formalizzare il percorso attraverso modelli algebrici e grafici.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Spiegare il procedimento seguito, convalidare e argomentare i risultati ottenuti, </w:t>
            </w:r>
            <w:r w:rsidRPr="00DF0D49">
              <w:rPr>
                <w:sz w:val="20"/>
                <w:szCs w:val="20"/>
              </w:rPr>
              <w:lastRenderedPageBreak/>
              <w:t xml:space="preserve">utilizzando il linguaggio e la simbologia specifici 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del </w:t>
            </w:r>
            <w:proofErr w:type="gramStart"/>
            <w:r w:rsidRPr="00DF0D49">
              <w:rPr>
                <w:sz w:val="20"/>
                <w:szCs w:val="20"/>
              </w:rPr>
              <w:t>problema  e</w:t>
            </w:r>
            <w:proofErr w:type="gramEnd"/>
            <w:r w:rsidRPr="00DF0D49">
              <w:rPr>
                <w:sz w:val="20"/>
                <w:szCs w:val="20"/>
              </w:rPr>
              <w:t xml:space="preserve"> individua le fasi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del</w:t>
            </w:r>
            <w:proofErr w:type="gramEnd"/>
            <w:r w:rsidRPr="00DF0D49">
              <w:rPr>
                <w:sz w:val="20"/>
                <w:szCs w:val="20"/>
              </w:rPr>
              <w:t xml:space="preserve"> percorso risolutivo, relativamente a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situazioni</w:t>
            </w:r>
            <w:proofErr w:type="gramEnd"/>
            <w:r w:rsidRPr="00DF0D49">
              <w:rPr>
                <w:sz w:val="20"/>
                <w:szCs w:val="20"/>
              </w:rPr>
              <w:t xml:space="preserve"> già affrontate.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il procedimento seguito, fornendo la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lastRenderedPageBreak/>
              <w:t>soluzione</w:t>
            </w:r>
            <w:proofErr w:type="gramEnd"/>
            <w:r w:rsidRPr="00DF0D49">
              <w:rPr>
                <w:sz w:val="20"/>
                <w:szCs w:val="20"/>
              </w:rPr>
              <w:t xml:space="preserve"> sostanzialmente corretta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utilizzando  un</w:t>
            </w:r>
            <w:proofErr w:type="gramEnd"/>
            <w:r w:rsidRPr="00DF0D49">
              <w:rPr>
                <w:sz w:val="20"/>
                <w:szCs w:val="20"/>
              </w:rPr>
              <w:t xml:space="preserve"> linguaggio specifico essenziale. </w:t>
            </w:r>
          </w:p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>Operando in modo autonomo, anche in contesti nuovi: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scompone il problema in </w:t>
            </w:r>
            <w:proofErr w:type="spellStart"/>
            <w:r w:rsidRPr="00DF0D49">
              <w:rPr>
                <w:sz w:val="20"/>
                <w:szCs w:val="20"/>
              </w:rPr>
              <w:t>sottoproblemi</w:t>
            </w:r>
            <w:proofErr w:type="spellEnd"/>
            <w:r w:rsidRPr="00DF0D49">
              <w:rPr>
                <w:sz w:val="20"/>
                <w:szCs w:val="20"/>
              </w:rPr>
              <w:t xml:space="preserve"> e individua le fasi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lastRenderedPageBreak/>
              <w:t>del</w:t>
            </w:r>
            <w:proofErr w:type="gramEnd"/>
            <w:r w:rsidRPr="00DF0D49">
              <w:rPr>
                <w:sz w:val="20"/>
                <w:szCs w:val="20"/>
              </w:rPr>
              <w:t xml:space="preserve"> percorso risolutivo  attraverso una sequenza ordinata di operazioni.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Illustra in modo completo il procedimento seguito, fornendo la soluzione corretta attraverso un uso del linguaggio specifico.</w:t>
            </w:r>
          </w:p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 xml:space="preserve">In piena autonomia, fronteggia problemi complessi anche in contesti nuovi: 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 dati essenziali, scompone il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problema</w:t>
            </w:r>
            <w:proofErr w:type="gramEnd"/>
            <w:r w:rsidRPr="00DF0D49">
              <w:rPr>
                <w:sz w:val="20"/>
                <w:szCs w:val="20"/>
              </w:rPr>
              <w:t xml:space="preserve"> in </w:t>
            </w:r>
            <w:proofErr w:type="spellStart"/>
            <w:r w:rsidRPr="00DF0D49">
              <w:rPr>
                <w:sz w:val="20"/>
                <w:szCs w:val="20"/>
              </w:rPr>
              <w:t>sottoproblemi</w:t>
            </w:r>
            <w:proofErr w:type="spellEnd"/>
            <w:r w:rsidRPr="00DF0D49">
              <w:rPr>
                <w:sz w:val="20"/>
                <w:szCs w:val="20"/>
              </w:rPr>
              <w:t xml:space="preserve"> e individua le fasi del percorso risolutivo, ottimizzando il procedimento. Adotta strategie risolutive originali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lastRenderedPageBreak/>
              <w:t>per</w:t>
            </w:r>
            <w:proofErr w:type="gramEnd"/>
            <w:r w:rsidRPr="00DF0D49">
              <w:rPr>
                <w:sz w:val="20"/>
                <w:szCs w:val="20"/>
              </w:rPr>
              <w:t xml:space="preserve"> arrivare alla soluzione dei problemi.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Interpreta i dati e </w:t>
            </w:r>
            <w:proofErr w:type="gramStart"/>
            <w:r w:rsidRPr="00DF0D49">
              <w:rPr>
                <w:sz w:val="20"/>
                <w:szCs w:val="20"/>
              </w:rPr>
              <w:t>i  risultati</w:t>
            </w:r>
            <w:proofErr w:type="gramEnd"/>
            <w:r w:rsidRPr="00DF0D49">
              <w:rPr>
                <w:sz w:val="20"/>
                <w:szCs w:val="20"/>
              </w:rPr>
              <w:t xml:space="preserve">  in modo esauriente e personale.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Illustra e argomenta il procedimento seguito con un uso accurato della simbologia e del linguaggio specifico. Coordina gruppi di lavoro e guida i compagni nella corretta esecuzione del compito. </w:t>
            </w:r>
          </w:p>
          <w:p w:rsidR="00925636" w:rsidRPr="00DF0D49" w:rsidRDefault="00925636" w:rsidP="00925636">
            <w:pPr>
              <w:widowControl w:val="0"/>
              <w:spacing w:after="0"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925636" w:rsidRPr="00DF0D49" w:rsidTr="00925636"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</w:pPr>
            <w:r w:rsidRPr="00DF0D49">
              <w:t>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Elabora e sintetizza i dati assegnati o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rilevati</w:t>
            </w:r>
            <w:proofErr w:type="gramEnd"/>
            <w:r w:rsidRPr="00DF0D49">
              <w:rPr>
                <w:sz w:val="20"/>
                <w:szCs w:val="20"/>
              </w:rPr>
              <w:t xml:space="preserve"> e trae conclusioni sulla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situazione</w:t>
            </w:r>
            <w:proofErr w:type="gramEnd"/>
            <w:r w:rsidRPr="00DF0D49">
              <w:rPr>
                <w:sz w:val="20"/>
                <w:szCs w:val="20"/>
              </w:rPr>
              <w:t xml:space="preserve"> attuale del fenomeno.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Seleziona il modello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Adeguato utilizzando le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unità</w:t>
            </w:r>
            <w:proofErr w:type="gramEnd"/>
            <w:r w:rsidRPr="00DF0D49">
              <w:rPr>
                <w:sz w:val="20"/>
                <w:szCs w:val="20"/>
              </w:rPr>
              <w:t xml:space="preserve"> di misura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in</w:t>
            </w:r>
            <w:proofErr w:type="gramEnd"/>
            <w:r w:rsidRPr="00DF0D49">
              <w:rPr>
                <w:sz w:val="20"/>
                <w:szCs w:val="20"/>
              </w:rPr>
              <w:t xml:space="preserve"> modo corretto, elabora i dati secondo il modello scelto.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Studia il modello, riesce a prevedere lo sviluppo del fenomeno e lo commenta in modo essenziale.</w:t>
            </w:r>
          </w:p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widowControl w:val="0"/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Operando in modo autonomo, anche in contesti nuovi: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Elabora, sintetizza e confronta dati con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altri</w:t>
            </w:r>
            <w:proofErr w:type="gramEnd"/>
            <w:r w:rsidRPr="00DF0D49">
              <w:rPr>
                <w:sz w:val="20"/>
                <w:szCs w:val="20"/>
              </w:rPr>
              <w:t xml:space="preserve"> della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stessa</w:t>
            </w:r>
            <w:proofErr w:type="gramEnd"/>
            <w:r w:rsidRPr="00DF0D49">
              <w:rPr>
                <w:sz w:val="20"/>
                <w:szCs w:val="20"/>
              </w:rPr>
              <w:t xml:space="preserve"> natura per fare anche previsioni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sull’andamento</w:t>
            </w:r>
            <w:proofErr w:type="gramEnd"/>
            <w:r w:rsidRPr="00DF0D49">
              <w:rPr>
                <w:sz w:val="20"/>
                <w:szCs w:val="20"/>
              </w:rPr>
              <w:t xml:space="preserve"> del fenomeno.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Seleziona il modello adeguato,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utilizzando</w:t>
            </w:r>
            <w:proofErr w:type="gramEnd"/>
            <w:r w:rsidRPr="00DF0D49">
              <w:rPr>
                <w:sz w:val="20"/>
                <w:szCs w:val="20"/>
              </w:rPr>
              <w:t xml:space="preserve"> in modo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appropriato</w:t>
            </w:r>
            <w:proofErr w:type="gramEnd"/>
            <w:r w:rsidRPr="00DF0D49">
              <w:rPr>
                <w:sz w:val="20"/>
                <w:szCs w:val="20"/>
              </w:rPr>
              <w:t xml:space="preserve"> le unità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di</w:t>
            </w:r>
            <w:proofErr w:type="gramEnd"/>
            <w:r w:rsidRPr="00DF0D49">
              <w:rPr>
                <w:sz w:val="20"/>
                <w:szCs w:val="20"/>
              </w:rPr>
              <w:t xml:space="preserve"> misura, elabora i dati secondo il modello scelto.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Studia il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modello</w:t>
            </w:r>
            <w:proofErr w:type="gramEnd"/>
            <w:r w:rsidRPr="00DF0D49">
              <w:rPr>
                <w:sz w:val="20"/>
                <w:szCs w:val="20"/>
              </w:rPr>
              <w:t xml:space="preserve">, riesce a prevedere lo sviluppo del fenomeno e lo commenta. </w:t>
            </w:r>
          </w:p>
          <w:p w:rsidR="00925636" w:rsidRPr="00DF0D49" w:rsidRDefault="00925636" w:rsidP="00925636">
            <w:pPr>
              <w:widowControl w:val="0"/>
              <w:spacing w:after="0"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contesti nuovi: 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Opera con i dati in modo personale e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flessibile</w:t>
            </w:r>
            <w:proofErr w:type="gramEnd"/>
            <w:r w:rsidRPr="00DF0D49">
              <w:rPr>
                <w:sz w:val="20"/>
                <w:szCs w:val="20"/>
              </w:rPr>
              <w:t xml:space="preserve"> sapendo confrontare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dati</w:t>
            </w:r>
            <w:proofErr w:type="gramEnd"/>
            <w:r w:rsidRPr="00DF0D49">
              <w:rPr>
                <w:sz w:val="20"/>
                <w:szCs w:val="20"/>
              </w:rPr>
              <w:t xml:space="preserve"> con altri della stessa o di diversa natura effettuando previsioni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sull’andamento</w:t>
            </w:r>
            <w:proofErr w:type="gramEnd"/>
            <w:r w:rsidRPr="00DF0D49">
              <w:rPr>
                <w:sz w:val="20"/>
                <w:szCs w:val="20"/>
              </w:rPr>
              <w:t xml:space="preserve"> del fenomeno. Studia il modello analizzando, confrontando e proponendo ipotesi di previsione sul </w:t>
            </w:r>
          </w:p>
          <w:p w:rsidR="00925636" w:rsidRPr="00DF0D49" w:rsidRDefault="00925636" w:rsidP="00925636">
            <w:pPr>
              <w:spacing w:after="0" w:line="100" w:lineRule="atLeast"/>
              <w:jc w:val="both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fenomeno</w:t>
            </w:r>
            <w:proofErr w:type="gramEnd"/>
            <w:r w:rsidRPr="00DF0D49">
              <w:rPr>
                <w:sz w:val="20"/>
                <w:szCs w:val="20"/>
              </w:rPr>
              <w:t xml:space="preserve"> osservato. Seleziona tra i modelli conosciuti quello più efficace.</w:t>
            </w:r>
            <w:r>
              <w:rPr>
                <w:sz w:val="20"/>
                <w:szCs w:val="20"/>
              </w:rPr>
              <w:t xml:space="preserve"> </w:t>
            </w:r>
            <w:r w:rsidRPr="00DF0D49">
              <w:rPr>
                <w:sz w:val="20"/>
                <w:szCs w:val="20"/>
              </w:rPr>
              <w:t>Coordina gruppi di lavoro e guida i compagni nella</w:t>
            </w:r>
            <w:r>
              <w:rPr>
                <w:sz w:val="20"/>
                <w:szCs w:val="20"/>
              </w:rPr>
              <w:t xml:space="preserve"> </w:t>
            </w:r>
            <w:r w:rsidRPr="00DF0D49">
              <w:rPr>
                <w:sz w:val="20"/>
                <w:szCs w:val="20"/>
              </w:rPr>
              <w:t>corretta esecuzione</w:t>
            </w:r>
            <w:r>
              <w:rPr>
                <w:sz w:val="20"/>
                <w:szCs w:val="20"/>
              </w:rPr>
              <w:t xml:space="preserve"> </w:t>
            </w:r>
            <w:r w:rsidRPr="00DF0D49">
              <w:rPr>
                <w:sz w:val="20"/>
                <w:szCs w:val="20"/>
              </w:rPr>
              <w:t xml:space="preserve">del compito. </w:t>
            </w:r>
          </w:p>
          <w:p w:rsidR="00925636" w:rsidRPr="00DF0D49" w:rsidRDefault="00925636" w:rsidP="00925636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</w:tr>
    </w:tbl>
    <w:p w:rsidR="00EE17A2" w:rsidRDefault="00EE17A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AD7214" w:rsidTr="00AD7214">
        <w:trPr>
          <w:trHeight w:val="250"/>
        </w:trPr>
        <w:tc>
          <w:tcPr>
            <w:tcW w:w="14277" w:type="dxa"/>
            <w:shd w:val="clear" w:color="auto" w:fill="FFFF00"/>
            <w:vAlign w:val="center"/>
          </w:tcPr>
          <w:p w:rsidR="00AD7214" w:rsidRDefault="00AD7214">
            <w:r>
              <w:lastRenderedPageBreak/>
              <w:t>SCANSIONE TEMPORALE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3139"/>
        <w:gridCol w:w="146"/>
        <w:gridCol w:w="2340"/>
        <w:gridCol w:w="160"/>
        <w:gridCol w:w="844"/>
        <w:gridCol w:w="3091"/>
        <w:gridCol w:w="146"/>
        <w:gridCol w:w="3608"/>
      </w:tblGrid>
      <w:tr w:rsidR="00380C1C" w:rsidRPr="00380C1C" w:rsidTr="00FC382A">
        <w:trPr>
          <w:trHeight w:val="30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80C1C" w:rsidRPr="00380C1C" w:rsidRDefault="00EE17A2" w:rsidP="00380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br w:type="page"/>
            </w:r>
            <w:r w:rsidR="00380C1C"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 ANNO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 QUADRIMESTE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II  QUADRIMESTRE</w:t>
            </w:r>
            <w:proofErr w:type="gramEnd"/>
          </w:p>
        </w:tc>
        <w:tc>
          <w:tcPr>
            <w:tcW w:w="160" w:type="dxa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844" w:type="dxa"/>
            <w:vMerge w:val="restart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II ANNO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 QUADRIMESTE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II  QUADRIMESTRE</w:t>
            </w:r>
            <w:proofErr w:type="gramEnd"/>
          </w:p>
        </w:tc>
      </w:tr>
      <w:tr w:rsidR="00380C1C" w:rsidRPr="00380C1C" w:rsidTr="00FC382A">
        <w:trPr>
          <w:trHeight w:val="2778"/>
        </w:trPr>
        <w:tc>
          <w:tcPr>
            <w:tcW w:w="0" w:type="auto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8D08D" w:themeFill="accent6" w:themeFillTint="99"/>
            <w:vAlign w:val="center"/>
            <w:hideMark/>
          </w:tcPr>
          <w:p w:rsidR="006C4AA6" w:rsidRDefault="00380C1C" w:rsidP="006C4AA6">
            <w:pPr>
              <w:pStyle w:val="Corpodel"/>
              <w:tabs>
                <w:tab w:val="num" w:pos="133"/>
              </w:tabs>
              <w:rPr>
                <w:rFonts w:ascii="Calibri" w:eastAsia="Times New Roman" w:hAnsi="Calibri" w:cs="Calibri"/>
                <w:color w:val="000000"/>
                <w:szCs w:val="18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Cs w:val="18"/>
              </w:rPr>
              <w:t>1.1 I numeri: naturali, interi, razionali, sotto forma frazionaria e decimale. Le operazioni con i numeri interi e razionali e loro proprietà. Potenze, rapporti e percentuali.</w:t>
            </w:r>
            <w:r w:rsidR="006C4AA6">
              <w:rPr>
                <w:rFonts w:ascii="Calibri" w:eastAsia="Times New Roman" w:hAnsi="Calibri" w:cs="Calibri"/>
                <w:color w:val="000000"/>
                <w:szCs w:val="18"/>
              </w:rPr>
              <w:t xml:space="preserve"> </w:t>
            </w:r>
          </w:p>
          <w:p w:rsidR="006C4AA6" w:rsidRPr="006C4AA6" w:rsidRDefault="006C4AA6" w:rsidP="006C4AA6">
            <w:pPr>
              <w:pStyle w:val="Corpodel"/>
              <w:tabs>
                <w:tab w:val="num" w:pos="133"/>
              </w:tabs>
              <w:rPr>
                <w:rFonts w:asciiTheme="minorHAnsi" w:eastAsiaTheme="minorHAnsi" w:hAnsiTheme="minorHAnsi" w:cs="Arial"/>
                <w:szCs w:val="18"/>
                <w:lang w:eastAsia="en-US"/>
              </w:rPr>
            </w:pPr>
            <w:bookmarkStart w:id="0" w:name="_GoBack"/>
            <w:bookmarkEnd w:id="0"/>
            <w:r>
              <w:rPr>
                <w:rFonts w:cs="Arial"/>
                <w:szCs w:val="18"/>
              </w:rPr>
              <w:t xml:space="preserve">1.6 </w:t>
            </w:r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Gli </w:t>
            </w:r>
            <w:proofErr w:type="gramStart"/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>insiemi  Il</w:t>
            </w:r>
            <w:proofErr w:type="gramEnd"/>
            <w:r w:rsidRPr="006C4AA6">
              <w:rPr>
                <w:rFonts w:asciiTheme="minorHAnsi" w:eastAsiaTheme="minorHAnsi" w:hAnsiTheme="minorHAnsi" w:cs="Arial"/>
                <w:szCs w:val="18"/>
                <w:lang w:eastAsia="en-US"/>
              </w:rPr>
              <w:t xml:space="preserve"> significato dei simboli utilizzati nella teoria degli insiemi. Le operazioni tra insiemi e le loro proprietà</w:t>
            </w:r>
          </w:p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8D08D" w:themeFill="accent6" w:themeFillTint="99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1.2 Espressioni letterali e polinomi (prodotti notevoli).</w:t>
            </w:r>
          </w:p>
        </w:tc>
        <w:tc>
          <w:tcPr>
            <w:tcW w:w="160" w:type="dxa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4" w:type="dxa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8D08D" w:themeFill="accent6" w:themeFillTint="99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1.1 Sistemi di equazioni; disequazioni di primo grado e sistemi di disequazioni.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1.2 I numeri irrazionali e, in forma intuitiva, i numeri reali.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I radicali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8D08D" w:themeFill="accent6" w:themeFillTint="99"/>
            <w:vAlign w:val="center"/>
            <w:hideMark/>
          </w:tcPr>
          <w:p w:rsidR="00380C1C" w:rsidRPr="00380C1C" w:rsidRDefault="00380C1C" w:rsidP="00380C1C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1.3 Equazioni e disequazioni di secondo grado, intere e fratte ed equazioni e disequazioni di grado superiore al secondo.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 xml:space="preserve">1.4 Sistemi di equazioni di grado superiore al primo3.1 </w:t>
            </w:r>
            <w:proofErr w:type="gramStart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Risolvere  semplici</w:t>
            </w:r>
            <w:proofErr w:type="gramEnd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problemi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diretti e inversi</w:t>
            </w:r>
          </w:p>
        </w:tc>
      </w:tr>
      <w:tr w:rsidR="00380C1C" w:rsidRPr="00380C1C" w:rsidTr="00FC382A">
        <w:trPr>
          <w:trHeight w:val="2959"/>
        </w:trPr>
        <w:tc>
          <w:tcPr>
            <w:tcW w:w="0" w:type="auto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FC382A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2.1Gli enti fondamentali della geometria e il significato dei termini postulato, assioma, definizione, teorema, dimostrazione.</w:t>
            </w:r>
          </w:p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2.2 Gli angoli, i poligoni, i triangoli, i quadrilateri e le loro proprietà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2.3 Il parallelismo con relativo criterio</w:t>
            </w:r>
          </w:p>
        </w:tc>
        <w:tc>
          <w:tcPr>
            <w:tcW w:w="160" w:type="dxa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4" w:type="dxa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380C1C" w:rsidRPr="00380C1C" w:rsidRDefault="00380C1C" w:rsidP="00380C1C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gramStart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2.1  Le</w:t>
            </w:r>
            <w:proofErr w:type="gramEnd"/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principali figure nel piano: i poligoni e le loro proprietà.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2.2 Circonferenza e cerchio.  2.3 Misura di grandezze, grandezze incommensurabili; perimetro e area poligoni. Teoremi di Euclide e Pitagora.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Teorema di Talete e sue conseguenze.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2.4 Le trasformazioni geometriche</w:t>
            </w: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br/>
              <w:t>Il metodo delle coordinate: il piano cartesiano. Rappresentazione grafica di semplici funzioni.</w:t>
            </w:r>
          </w:p>
        </w:tc>
      </w:tr>
      <w:tr w:rsidR="00380C1C" w:rsidRPr="00380C1C" w:rsidTr="00FC382A">
        <w:trPr>
          <w:trHeight w:val="831"/>
        </w:trPr>
        <w:tc>
          <w:tcPr>
            <w:tcW w:w="0" w:type="auto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4.1 Dati e previsioni: dati, loro organizzazione e rappresentazione. Distribuzione delle frequenze a seconda del tipo di carattere e principali rappresentazioni grafiche. Valori medi e misure di variabilità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shd w:val="clear" w:color="auto" w:fill="A8D08D" w:themeFill="accent6" w:themeFillTint="99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1.3 Polinomi: </w:t>
            </w:r>
            <w:proofErr w:type="gramStart"/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operazioni  (</w:t>
            </w:r>
            <w:proofErr w:type="gramEnd"/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scomposizioni in fattori, divisione tra polinomi). </w:t>
            </w:r>
            <w:r w:rsidR="00FC38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br/>
            </w: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1.4 Equazioni  di primo grado: intere numeriche e letterali (cenni); fratte numeriche.</w:t>
            </w:r>
            <w:r w:rsidR="00FC38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br/>
            </w:r>
            <w:r w:rsidRPr="00380C1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1.5 Disequazioni di primo grado</w:t>
            </w:r>
          </w:p>
        </w:tc>
        <w:tc>
          <w:tcPr>
            <w:tcW w:w="160" w:type="dxa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44" w:type="dxa"/>
            <w:vMerge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:rsidR="00380C1C" w:rsidRPr="00380C1C" w:rsidRDefault="00380C1C" w:rsidP="00380C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80C1C">
              <w:rPr>
                <w:rFonts w:ascii="Calibri" w:eastAsia="Times New Roman" w:hAnsi="Calibri" w:cs="Calibri"/>
                <w:color w:val="000000"/>
                <w:lang w:eastAsia="it-IT"/>
              </w:rPr>
              <w:t>4.1 Dati e previsioni: significato della probabilità e sue valutazioni. Semplici spazi (discreti) di probabilità: eventi disgiunti, probabilità composta, eventi indipendenti. Probabilità e frequenza.</w:t>
            </w:r>
          </w:p>
        </w:tc>
      </w:tr>
    </w:tbl>
    <w:p w:rsidR="0025554A" w:rsidRDefault="0025554A"/>
    <w:sectPr w:rsidR="0025554A" w:rsidSect="0025554A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875" w:rsidRDefault="00480875" w:rsidP="00A15402">
      <w:pPr>
        <w:spacing w:after="0" w:line="240" w:lineRule="auto"/>
      </w:pPr>
      <w:r>
        <w:separator/>
      </w:r>
    </w:p>
  </w:endnote>
  <w:endnote w:type="continuationSeparator" w:id="0">
    <w:p w:rsidR="00480875" w:rsidRDefault="00480875" w:rsidP="00A15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L Helvetica Condensed Ligh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875" w:rsidRDefault="00480875" w:rsidP="00A15402">
      <w:pPr>
        <w:spacing w:after="0" w:line="240" w:lineRule="auto"/>
      </w:pPr>
      <w:r>
        <w:separator/>
      </w:r>
    </w:p>
  </w:footnote>
  <w:footnote w:type="continuationSeparator" w:id="0">
    <w:p w:rsidR="00480875" w:rsidRDefault="00480875" w:rsidP="00A15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402" w:rsidRPr="00A15402" w:rsidRDefault="00A15402" w:rsidP="00A15402">
    <w:pPr>
      <w:spacing w:after="0" w:line="240" w:lineRule="auto"/>
      <w:jc w:val="center"/>
      <w:rPr>
        <w:rFonts w:ascii="Arial" w:eastAsia="Times New Roman" w:hAnsi="Arial" w:cs="Arial"/>
        <w:b/>
        <w:bCs/>
        <w:sz w:val="24"/>
        <w:szCs w:val="24"/>
        <w:lang w:eastAsia="it-IT"/>
      </w:rPr>
    </w:pPr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Istituto Istruzione Secondaria "</w:t>
    </w:r>
    <w:r w:rsidRPr="00A15402">
      <w:rPr>
        <w:rFonts w:ascii="Arial" w:eastAsia="Times New Roman" w:hAnsi="Arial" w:cs="Arial"/>
        <w:b/>
        <w:bCs/>
        <w:i/>
        <w:iCs/>
        <w:sz w:val="24"/>
        <w:szCs w:val="24"/>
        <w:lang w:eastAsia="it-IT"/>
      </w:rPr>
      <w:t>Luigi Costanzo</w:t>
    </w:r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" - Decollatura (</w:t>
    </w:r>
    <w:proofErr w:type="spellStart"/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Cz</w:t>
    </w:r>
    <w:proofErr w:type="spellEnd"/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)</w:t>
    </w:r>
  </w:p>
  <w:p w:rsidR="00A15402" w:rsidRPr="00A15402" w:rsidRDefault="00A15402" w:rsidP="00A15402">
    <w:pPr>
      <w:spacing w:after="0" w:line="240" w:lineRule="auto"/>
      <w:jc w:val="center"/>
      <w:rPr>
        <w:rFonts w:ascii="Arial" w:eastAsia="Times New Roman" w:hAnsi="Arial" w:cs="Arial"/>
        <w:b/>
        <w:bCs/>
        <w:sz w:val="28"/>
        <w:szCs w:val="28"/>
        <w:lang w:eastAsia="it-IT"/>
      </w:rPr>
    </w:pPr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IPS SOVERIA MANNELLI</w:t>
    </w:r>
    <w:r>
      <w:rPr>
        <w:rFonts w:ascii="Arial" w:eastAsia="Times New Roman" w:hAnsi="Arial" w:cs="Arial"/>
        <w:b/>
        <w:bCs/>
        <w:sz w:val="24"/>
        <w:szCs w:val="24"/>
        <w:lang w:eastAsia="it-IT"/>
      </w:rPr>
      <w:t xml:space="preserve"> </w:t>
    </w:r>
    <w:r w:rsidRPr="00A15402">
      <w:rPr>
        <w:rFonts w:ascii="Arial" w:eastAsia="Times New Roman" w:hAnsi="Arial" w:cs="Arial"/>
        <w:b/>
        <w:bCs/>
        <w:sz w:val="24"/>
        <w:szCs w:val="24"/>
        <w:lang w:eastAsia="it-IT"/>
      </w:rPr>
      <w:t>- LAMEZIA TERME</w:t>
    </w:r>
    <w:r>
      <w:rPr>
        <w:rFonts w:ascii="Arial" w:eastAsia="Times New Roman" w:hAnsi="Arial" w:cs="Arial"/>
        <w:b/>
        <w:bCs/>
        <w:sz w:val="28"/>
        <w:szCs w:val="28"/>
        <w:lang w:eastAsia="it-IT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84115"/>
    <w:multiLevelType w:val="hybridMultilevel"/>
    <w:tmpl w:val="21448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96733"/>
    <w:multiLevelType w:val="hybridMultilevel"/>
    <w:tmpl w:val="C94E5E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4A"/>
    <w:rsid w:val="0025554A"/>
    <w:rsid w:val="00380C1C"/>
    <w:rsid w:val="00480875"/>
    <w:rsid w:val="006C4AA6"/>
    <w:rsid w:val="00925636"/>
    <w:rsid w:val="00963B36"/>
    <w:rsid w:val="00A15402"/>
    <w:rsid w:val="00AD7214"/>
    <w:rsid w:val="00DD30A7"/>
    <w:rsid w:val="00EE17A2"/>
    <w:rsid w:val="00F34C73"/>
    <w:rsid w:val="00FC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C99153-6AF6-4177-8078-D0D2650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554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55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5554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154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402"/>
  </w:style>
  <w:style w:type="paragraph" w:styleId="Pidipagina">
    <w:name w:val="footer"/>
    <w:basedOn w:val="Normale"/>
    <w:link w:val="PidipaginaCarattere"/>
    <w:uiPriority w:val="99"/>
    <w:unhideWhenUsed/>
    <w:rsid w:val="00A154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402"/>
  </w:style>
  <w:style w:type="paragraph" w:customStyle="1" w:styleId="Corpodel">
    <w:name w:val="Corpo del"/>
    <w:basedOn w:val="Normale"/>
    <w:uiPriority w:val="99"/>
    <w:rsid w:val="006C4AA6"/>
    <w:pPr>
      <w:spacing w:after="0" w:line="240" w:lineRule="auto"/>
    </w:pPr>
    <w:rPr>
      <w:rFonts w:ascii="Times" w:eastAsia="Times" w:hAnsi="Times" w:cs="Times New Roman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5</cp:revision>
  <dcterms:created xsi:type="dcterms:W3CDTF">2017-10-19T09:46:00Z</dcterms:created>
  <dcterms:modified xsi:type="dcterms:W3CDTF">2017-10-19T13:07:00Z</dcterms:modified>
</cp:coreProperties>
</file>